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49" w:rsidRDefault="00FF5D5C" w:rsidP="00FF5D5C">
      <w:pPr>
        <w:jc w:val="center"/>
        <w:rPr>
          <w:rFonts w:ascii="Arial" w:hAnsi="Arial" w:cs="Arial"/>
          <w:b/>
          <w:sz w:val="24"/>
          <w:szCs w:val="24"/>
          <w:lang w:val="az-Latn-AZ"/>
        </w:rPr>
      </w:pPr>
      <w:r w:rsidRPr="00FF5D5C">
        <w:rPr>
          <w:rFonts w:ascii="Arial" w:hAnsi="Arial" w:cs="Arial"/>
          <w:b/>
          <w:sz w:val="24"/>
          <w:szCs w:val="24"/>
          <w:lang w:val="az-Latn-AZ"/>
        </w:rPr>
        <w:t>Azərbaycan Respublikası ilə Gürcüstan Respublikası arasında vizasız gediş-gəliş haqqında Saziş</w:t>
      </w:r>
    </w:p>
    <w:p w:rsidR="00FF5D5C" w:rsidRDefault="00FF5D5C" w:rsidP="00FF5D5C">
      <w:pPr>
        <w:jc w:val="both"/>
        <w:rPr>
          <w:rFonts w:ascii="Arial" w:hAnsi="Arial" w:cs="Arial"/>
          <w:sz w:val="24"/>
          <w:szCs w:val="24"/>
          <w:lang w:val="az-Latn-AZ"/>
        </w:rPr>
      </w:pPr>
      <w:r>
        <w:rPr>
          <w:rFonts w:ascii="Arial" w:hAnsi="Arial" w:cs="Arial"/>
          <w:sz w:val="24"/>
          <w:szCs w:val="24"/>
          <w:lang w:val="az-Latn-AZ"/>
        </w:rPr>
        <w:t>Azərbaycan Respublikası ilə Gürcüstan Respublikası,</w:t>
      </w:r>
    </w:p>
    <w:p w:rsidR="00FF5D5C" w:rsidRDefault="00FF5D5C" w:rsidP="00FF5D5C">
      <w:pPr>
        <w:pStyle w:val="a3"/>
        <w:numPr>
          <w:ilvl w:val="0"/>
          <w:numId w:val="1"/>
        </w:numPr>
        <w:jc w:val="both"/>
        <w:rPr>
          <w:rFonts w:ascii="Arial" w:hAnsi="Arial" w:cs="Arial"/>
          <w:sz w:val="24"/>
          <w:szCs w:val="24"/>
          <w:lang w:val="az-Latn-AZ"/>
        </w:rPr>
      </w:pPr>
      <w:r>
        <w:rPr>
          <w:rFonts w:ascii="Arial" w:hAnsi="Arial" w:cs="Arial"/>
          <w:sz w:val="24"/>
          <w:szCs w:val="24"/>
          <w:lang w:val="az-Latn-AZ"/>
        </w:rPr>
        <w:t>İki ölkə arasında dostluq və mehriban qonşuluq münasibətlərini inkişaf etdirmək, iqtisadi, ticarət, elmi-texniki, mədəniyyət və digər əlaqələri möhkəmləndirmək arzusuna əsaslanaraq,</w:t>
      </w:r>
    </w:p>
    <w:p w:rsidR="00FF5D5C" w:rsidRDefault="00FF5D5C" w:rsidP="00FF5D5C">
      <w:pPr>
        <w:pStyle w:val="a3"/>
        <w:numPr>
          <w:ilvl w:val="0"/>
          <w:numId w:val="1"/>
        </w:numPr>
        <w:jc w:val="both"/>
        <w:rPr>
          <w:rFonts w:ascii="Arial" w:hAnsi="Arial" w:cs="Arial"/>
          <w:sz w:val="24"/>
          <w:szCs w:val="24"/>
          <w:lang w:val="az-Latn-AZ"/>
        </w:rPr>
      </w:pPr>
      <w:r>
        <w:rPr>
          <w:rFonts w:ascii="Arial" w:hAnsi="Arial" w:cs="Arial"/>
          <w:sz w:val="24"/>
          <w:szCs w:val="24"/>
          <w:lang w:val="az-Latn-AZ"/>
        </w:rPr>
        <w:t>Konsulluq sahəsində yeni əlaqələrin praktiki cəhətdən məqsədəuyğunluğunu nəzərə alaraq,</w:t>
      </w:r>
    </w:p>
    <w:p w:rsidR="00FF5D5C" w:rsidRDefault="00FF5D5C" w:rsidP="00FF5D5C">
      <w:pPr>
        <w:pStyle w:val="a3"/>
        <w:numPr>
          <w:ilvl w:val="0"/>
          <w:numId w:val="1"/>
        </w:numPr>
        <w:jc w:val="both"/>
        <w:rPr>
          <w:rFonts w:ascii="Arial" w:hAnsi="Arial" w:cs="Arial"/>
          <w:sz w:val="24"/>
          <w:szCs w:val="24"/>
          <w:lang w:val="az-Latn-AZ"/>
        </w:rPr>
      </w:pPr>
      <w:r>
        <w:rPr>
          <w:rFonts w:ascii="Arial" w:hAnsi="Arial" w:cs="Arial"/>
          <w:sz w:val="24"/>
          <w:szCs w:val="24"/>
          <w:lang w:val="az-Latn-AZ"/>
        </w:rPr>
        <w:t xml:space="preserve">Konsulluq </w:t>
      </w:r>
      <w:r w:rsidR="004A4B16">
        <w:rPr>
          <w:rFonts w:ascii="Arial" w:hAnsi="Arial" w:cs="Arial"/>
          <w:sz w:val="24"/>
          <w:szCs w:val="24"/>
          <w:lang w:val="az-Latn-AZ"/>
        </w:rPr>
        <w:t>xidmətləri üzrə qarşılıqlı əməkdaşlıq nöqteyi nəzərindən,</w:t>
      </w:r>
    </w:p>
    <w:p w:rsidR="004A4B16" w:rsidRDefault="004A4B16" w:rsidP="00FF5D5C">
      <w:pPr>
        <w:pStyle w:val="a3"/>
        <w:numPr>
          <w:ilvl w:val="0"/>
          <w:numId w:val="1"/>
        </w:numPr>
        <w:jc w:val="both"/>
        <w:rPr>
          <w:rFonts w:ascii="Arial" w:hAnsi="Arial" w:cs="Arial"/>
          <w:sz w:val="24"/>
          <w:szCs w:val="24"/>
          <w:lang w:val="az-Latn-AZ"/>
        </w:rPr>
      </w:pPr>
      <w:r>
        <w:rPr>
          <w:rFonts w:ascii="Arial" w:hAnsi="Arial" w:cs="Arial"/>
          <w:sz w:val="24"/>
          <w:szCs w:val="24"/>
          <w:lang w:val="az-Latn-AZ"/>
        </w:rPr>
        <w:t>Mətndə bundan sonra Tərəflər adlanan hər ikin dövlətin vətəndaşlarının hüquqlarının və mənafeyinin mühafizəsini təmin etməyi zəruri hesab edərək,</w:t>
      </w:r>
    </w:p>
    <w:p w:rsidR="004A4B16" w:rsidRDefault="004A4B16" w:rsidP="004A4B16">
      <w:pPr>
        <w:pStyle w:val="a3"/>
        <w:ind w:left="360"/>
        <w:jc w:val="both"/>
        <w:rPr>
          <w:rFonts w:ascii="Arial" w:hAnsi="Arial" w:cs="Arial"/>
          <w:sz w:val="24"/>
          <w:szCs w:val="24"/>
          <w:lang w:val="az-Latn-AZ"/>
        </w:rPr>
      </w:pPr>
      <w:r>
        <w:rPr>
          <w:rFonts w:ascii="Arial" w:hAnsi="Arial" w:cs="Arial"/>
          <w:sz w:val="24"/>
          <w:szCs w:val="24"/>
          <w:lang w:val="az-Latn-AZ"/>
        </w:rPr>
        <w:t>aşağıdakılar barədə razılaşmışlar:</w:t>
      </w:r>
    </w:p>
    <w:p w:rsidR="004A4B16" w:rsidRDefault="004A4B16" w:rsidP="004A4B16">
      <w:pPr>
        <w:pStyle w:val="a3"/>
        <w:ind w:left="360"/>
        <w:jc w:val="both"/>
        <w:rPr>
          <w:rFonts w:ascii="Arial" w:hAnsi="Arial" w:cs="Arial"/>
          <w:sz w:val="24"/>
          <w:szCs w:val="24"/>
          <w:lang w:val="az-Latn-AZ"/>
        </w:rPr>
      </w:pPr>
    </w:p>
    <w:p w:rsidR="004A4B16" w:rsidRPr="00FB59E2" w:rsidRDefault="004A4B16" w:rsidP="00D32069">
      <w:pPr>
        <w:pStyle w:val="a3"/>
        <w:ind w:left="360"/>
        <w:jc w:val="center"/>
        <w:rPr>
          <w:rFonts w:ascii="Arial" w:hAnsi="Arial" w:cs="Arial"/>
          <w:b/>
          <w:sz w:val="24"/>
          <w:szCs w:val="24"/>
          <w:lang w:val="az-Latn-AZ"/>
        </w:rPr>
      </w:pPr>
      <w:r w:rsidRPr="00FB59E2">
        <w:rPr>
          <w:rFonts w:ascii="Arial" w:hAnsi="Arial" w:cs="Arial"/>
          <w:b/>
          <w:sz w:val="24"/>
          <w:szCs w:val="24"/>
          <w:lang w:val="az-Latn-AZ"/>
        </w:rPr>
        <w:t>Maddə 1</w:t>
      </w:r>
    </w:p>
    <w:p w:rsidR="004A4B16" w:rsidRPr="00D32069" w:rsidRDefault="00D32069" w:rsidP="00D32069">
      <w:pPr>
        <w:jc w:val="both"/>
        <w:rPr>
          <w:rFonts w:ascii="Arial" w:hAnsi="Arial" w:cs="Arial"/>
          <w:sz w:val="24"/>
          <w:szCs w:val="24"/>
          <w:lang w:val="az-Latn-AZ"/>
        </w:rPr>
      </w:pPr>
      <w:r>
        <w:rPr>
          <w:rFonts w:ascii="Arial" w:hAnsi="Arial" w:cs="Arial"/>
          <w:sz w:val="24"/>
          <w:szCs w:val="24"/>
          <w:lang w:val="az-Latn-AZ"/>
        </w:rPr>
        <w:tab/>
      </w:r>
      <w:r w:rsidR="004A4B16" w:rsidRPr="00D32069">
        <w:rPr>
          <w:rFonts w:ascii="Arial" w:hAnsi="Arial" w:cs="Arial"/>
          <w:sz w:val="24"/>
          <w:szCs w:val="24"/>
          <w:lang w:val="az-Latn-AZ"/>
        </w:rPr>
        <w:t>Hazırki Sazişi imzalayan Tərəflərin vətəndaşları onların şəxsiyyətini və ya vətəndaşlığını təsdiq edən sənədlərlə hər iki dövlətin ərazisinə vizasız gəlmək, getmək və orada yerdəyişmək hüququna malikdirlər.</w:t>
      </w:r>
    </w:p>
    <w:p w:rsidR="004A4B16" w:rsidRPr="00D32069" w:rsidRDefault="00D32069" w:rsidP="00D32069">
      <w:pPr>
        <w:jc w:val="both"/>
        <w:rPr>
          <w:rFonts w:ascii="Arial" w:hAnsi="Arial" w:cs="Arial"/>
          <w:sz w:val="24"/>
          <w:szCs w:val="24"/>
          <w:lang w:val="az-Latn-AZ"/>
        </w:rPr>
      </w:pPr>
      <w:r>
        <w:rPr>
          <w:rFonts w:ascii="Arial" w:hAnsi="Arial" w:cs="Arial"/>
          <w:sz w:val="24"/>
          <w:szCs w:val="24"/>
          <w:lang w:val="az-Latn-AZ"/>
        </w:rPr>
        <w:tab/>
      </w:r>
      <w:r w:rsidR="004A4B16" w:rsidRPr="00D32069">
        <w:rPr>
          <w:rFonts w:ascii="Arial" w:hAnsi="Arial" w:cs="Arial"/>
          <w:sz w:val="24"/>
          <w:szCs w:val="24"/>
          <w:lang w:val="az-Latn-AZ"/>
        </w:rPr>
        <w:t>Bu dövlətlərin ərazisində daimi yaşayan xarici vətəndaşların, vətəndaşlığı olmayan şəxslərin gediş-gəlişləri və yerdəyişmələri Tərəflərdən hər birinin qanunvericiliyi ilə tənzimlənir.</w:t>
      </w:r>
    </w:p>
    <w:p w:rsidR="004A4B16" w:rsidRDefault="00D32069" w:rsidP="00D32069">
      <w:pPr>
        <w:jc w:val="both"/>
        <w:rPr>
          <w:rFonts w:ascii="Arial" w:hAnsi="Arial" w:cs="Arial"/>
          <w:sz w:val="24"/>
          <w:szCs w:val="24"/>
          <w:lang w:val="az-Latn-AZ"/>
        </w:rPr>
      </w:pPr>
      <w:r>
        <w:rPr>
          <w:rFonts w:ascii="Arial" w:hAnsi="Arial" w:cs="Arial"/>
          <w:sz w:val="24"/>
          <w:szCs w:val="24"/>
          <w:lang w:val="az-Latn-AZ"/>
        </w:rPr>
        <w:tab/>
      </w:r>
      <w:r w:rsidR="004A4B16" w:rsidRPr="00D32069">
        <w:rPr>
          <w:rFonts w:ascii="Arial" w:hAnsi="Arial" w:cs="Arial"/>
          <w:sz w:val="24"/>
          <w:szCs w:val="24"/>
          <w:lang w:val="az-Latn-AZ"/>
        </w:rPr>
        <w:t>Yuxarıda göstərilən Tərəflərin vətəndaşlarının, xarici vətəndaşların və vətəndaşlığı olmayan şəxslərin bu dövlətlər</w:t>
      </w:r>
      <w:r>
        <w:rPr>
          <w:rFonts w:ascii="Arial" w:hAnsi="Arial" w:cs="Arial"/>
          <w:sz w:val="24"/>
          <w:szCs w:val="24"/>
          <w:lang w:val="az-Latn-AZ"/>
        </w:rPr>
        <w:t xml:space="preserve">in ərazisində yerdəyişmələrinə həmin tərəflərin milli qanunvericiliyinə </w:t>
      </w:r>
      <w:r w:rsidR="00FB59E2">
        <w:rPr>
          <w:rFonts w:ascii="Arial" w:hAnsi="Arial" w:cs="Arial"/>
          <w:sz w:val="24"/>
          <w:szCs w:val="24"/>
          <w:lang w:val="az-Latn-AZ"/>
        </w:rPr>
        <w:t>əsasən məhdudiyyətlər nəzərdə tutula bilər.</w:t>
      </w:r>
    </w:p>
    <w:p w:rsidR="00FB59E2" w:rsidRPr="00FB59E2" w:rsidRDefault="00FB59E2" w:rsidP="00FB59E2">
      <w:pPr>
        <w:jc w:val="center"/>
        <w:rPr>
          <w:rFonts w:ascii="Arial" w:hAnsi="Arial" w:cs="Arial"/>
          <w:b/>
          <w:sz w:val="24"/>
          <w:szCs w:val="24"/>
          <w:lang w:val="az-Latn-AZ"/>
        </w:rPr>
      </w:pPr>
      <w:r w:rsidRPr="00FB59E2">
        <w:rPr>
          <w:rFonts w:ascii="Arial" w:hAnsi="Arial" w:cs="Arial"/>
          <w:b/>
          <w:sz w:val="24"/>
          <w:szCs w:val="24"/>
          <w:lang w:val="az-Latn-AZ"/>
        </w:rPr>
        <w:t>Maddə 2</w:t>
      </w:r>
    </w:p>
    <w:p w:rsidR="00FB59E2" w:rsidRDefault="00FB59E2" w:rsidP="00D32069">
      <w:pPr>
        <w:jc w:val="both"/>
        <w:rPr>
          <w:rFonts w:ascii="Arial" w:hAnsi="Arial" w:cs="Arial"/>
          <w:sz w:val="24"/>
          <w:szCs w:val="24"/>
          <w:lang w:val="az-Latn-AZ"/>
        </w:rPr>
      </w:pPr>
      <w:r>
        <w:rPr>
          <w:rFonts w:ascii="Arial" w:hAnsi="Arial" w:cs="Arial"/>
          <w:sz w:val="24"/>
          <w:szCs w:val="24"/>
          <w:lang w:val="az-Latn-AZ"/>
        </w:rPr>
        <w:tab/>
        <w:t>Tərəflərdən üçüncü dövlətlərin ərazisində daimi yaşayan vətəndaşları hazırki Sazişin üzvü olan tərəflərin ərazisinə vizasız getmək, gəlmək və orada yerdəyişmək hüququna malikdir.</w:t>
      </w:r>
    </w:p>
    <w:p w:rsidR="00FB59E2" w:rsidRPr="00FB59E2" w:rsidRDefault="00FB59E2" w:rsidP="00FB59E2">
      <w:pPr>
        <w:jc w:val="center"/>
        <w:rPr>
          <w:rFonts w:ascii="Arial" w:hAnsi="Arial" w:cs="Arial"/>
          <w:b/>
          <w:sz w:val="24"/>
          <w:szCs w:val="24"/>
          <w:lang w:val="az-Latn-AZ"/>
        </w:rPr>
      </w:pPr>
      <w:r w:rsidRPr="00FB59E2">
        <w:rPr>
          <w:rFonts w:ascii="Arial" w:hAnsi="Arial" w:cs="Arial"/>
          <w:b/>
          <w:sz w:val="24"/>
          <w:szCs w:val="24"/>
          <w:lang w:val="az-Latn-AZ"/>
        </w:rPr>
        <w:t>Maddə 3</w:t>
      </w:r>
    </w:p>
    <w:p w:rsidR="00FB59E2" w:rsidRDefault="00FB59E2" w:rsidP="00D32069">
      <w:pPr>
        <w:jc w:val="both"/>
        <w:rPr>
          <w:rFonts w:ascii="Arial" w:hAnsi="Arial" w:cs="Arial"/>
          <w:sz w:val="24"/>
          <w:szCs w:val="24"/>
          <w:lang w:val="az-Latn-AZ"/>
        </w:rPr>
      </w:pPr>
      <w:r>
        <w:rPr>
          <w:rFonts w:ascii="Arial" w:hAnsi="Arial" w:cs="Arial"/>
          <w:sz w:val="24"/>
          <w:szCs w:val="24"/>
          <w:lang w:val="az-Latn-AZ"/>
        </w:rPr>
        <w:tab/>
        <w:t>Hazırki Sazişi imzalayan Tərəflər beynəlxalq sərnişin gediş-gəlişi üçün açıq olan keçid məntəqələrində Tərəflərin vətəndaşlarını, onların sərhədi keçmək haqqında etibarlı və lazımi qaydada rəsmiləşdirilmiş sənədləri olduqda, üçüncü dövlətlərə buraxmağa borcludurlar. Tərəflər, üçüncü dövlətlərə gedişləri səlahiyyətli orqanlar tərəflərdən qadağan olunmuş şəxslərin buraxılması üçün tədbir görəcəklər.</w:t>
      </w:r>
    </w:p>
    <w:p w:rsidR="00555D10" w:rsidRDefault="00555D10" w:rsidP="00D32069">
      <w:pPr>
        <w:jc w:val="both"/>
        <w:rPr>
          <w:rFonts w:ascii="Arial" w:hAnsi="Arial" w:cs="Arial"/>
          <w:sz w:val="24"/>
          <w:szCs w:val="24"/>
          <w:lang w:val="az-Latn-AZ"/>
        </w:rPr>
      </w:pPr>
    </w:p>
    <w:p w:rsidR="00FB59E2" w:rsidRPr="00FB59E2" w:rsidRDefault="00FB59E2" w:rsidP="00FB59E2">
      <w:pPr>
        <w:jc w:val="center"/>
        <w:rPr>
          <w:rFonts w:ascii="Arial" w:hAnsi="Arial" w:cs="Arial"/>
          <w:b/>
          <w:sz w:val="24"/>
          <w:szCs w:val="24"/>
          <w:lang w:val="az-Latn-AZ"/>
        </w:rPr>
      </w:pPr>
      <w:r w:rsidRPr="00FB59E2">
        <w:rPr>
          <w:rFonts w:ascii="Arial" w:hAnsi="Arial" w:cs="Arial"/>
          <w:b/>
          <w:sz w:val="24"/>
          <w:szCs w:val="24"/>
          <w:lang w:val="az-Latn-AZ"/>
        </w:rPr>
        <w:t>Maddə 4</w:t>
      </w:r>
    </w:p>
    <w:p w:rsidR="00FB59E2" w:rsidRDefault="00FB59E2" w:rsidP="00D32069">
      <w:pPr>
        <w:jc w:val="both"/>
        <w:rPr>
          <w:rFonts w:ascii="Arial" w:hAnsi="Arial" w:cs="Arial"/>
          <w:sz w:val="24"/>
          <w:szCs w:val="24"/>
          <w:lang w:val="az-Latn-AZ"/>
        </w:rPr>
      </w:pPr>
      <w:r>
        <w:rPr>
          <w:rFonts w:ascii="Arial" w:hAnsi="Arial" w:cs="Arial"/>
          <w:sz w:val="24"/>
          <w:szCs w:val="24"/>
          <w:lang w:val="az-Latn-AZ"/>
        </w:rPr>
        <w:tab/>
        <w:t>Hazırki Sazişin müddəaları Tərəflərin öz sərhədlərini qorumaq və fövqəladə vəziyyətlər zamanı təhlükəsizliyini təmin etmək məqsədilə xüsusi tədbir görməyini şübhə altına almır. Bu halda yuxarıda göstərilən vətəndaşların və vətəndaşlığı olmayan şəxslərin  vizasız gediş-gəlişləri Tərəflərin müvafiq pasport və gömrük nəzarətini istisna etmir.</w:t>
      </w:r>
    </w:p>
    <w:p w:rsidR="00FB59E2" w:rsidRPr="00FB59E2" w:rsidRDefault="00FB59E2" w:rsidP="00FB59E2">
      <w:pPr>
        <w:jc w:val="center"/>
        <w:rPr>
          <w:rFonts w:ascii="Arial" w:hAnsi="Arial" w:cs="Arial"/>
          <w:b/>
          <w:sz w:val="24"/>
          <w:szCs w:val="24"/>
          <w:lang w:val="az-Latn-AZ"/>
        </w:rPr>
      </w:pPr>
      <w:r w:rsidRPr="00FB59E2">
        <w:rPr>
          <w:rFonts w:ascii="Arial" w:hAnsi="Arial" w:cs="Arial"/>
          <w:b/>
          <w:sz w:val="24"/>
          <w:szCs w:val="24"/>
          <w:lang w:val="az-Latn-AZ"/>
        </w:rPr>
        <w:t>Maddə 5</w:t>
      </w:r>
    </w:p>
    <w:p w:rsidR="00FB59E2" w:rsidRDefault="00FB59E2" w:rsidP="00D32069">
      <w:pPr>
        <w:jc w:val="both"/>
        <w:rPr>
          <w:rFonts w:ascii="Arial" w:hAnsi="Arial" w:cs="Arial"/>
          <w:sz w:val="24"/>
          <w:szCs w:val="24"/>
          <w:lang w:val="az-Latn-AZ"/>
        </w:rPr>
      </w:pPr>
      <w:r>
        <w:rPr>
          <w:rFonts w:ascii="Arial" w:hAnsi="Arial" w:cs="Arial"/>
          <w:sz w:val="24"/>
          <w:szCs w:val="24"/>
          <w:lang w:val="az-Latn-AZ"/>
        </w:rPr>
        <w:tab/>
        <w:t>Hazırki Sazişin üzvləri olan Tərəflər keçmiş SSRİ-nin vətəndaşlığı təsdiq edən sənədlərini müvafiq milli sənədlər qəbul edilənədək etibarlı sayacaqlar.</w:t>
      </w:r>
    </w:p>
    <w:p w:rsidR="00FB59E2" w:rsidRPr="00555D10" w:rsidRDefault="00FB59E2" w:rsidP="00555D10">
      <w:pPr>
        <w:jc w:val="center"/>
        <w:rPr>
          <w:rFonts w:ascii="Arial" w:hAnsi="Arial" w:cs="Arial"/>
          <w:b/>
          <w:sz w:val="24"/>
          <w:szCs w:val="24"/>
          <w:lang w:val="az-Latn-AZ"/>
        </w:rPr>
      </w:pPr>
      <w:r w:rsidRPr="00555D10">
        <w:rPr>
          <w:rFonts w:ascii="Arial" w:hAnsi="Arial" w:cs="Arial"/>
          <w:b/>
          <w:sz w:val="24"/>
          <w:szCs w:val="24"/>
          <w:lang w:val="az-Latn-AZ"/>
        </w:rPr>
        <w:t>Maddə 6</w:t>
      </w:r>
    </w:p>
    <w:p w:rsidR="00FB59E2" w:rsidRDefault="00555D10" w:rsidP="00D32069">
      <w:pPr>
        <w:jc w:val="both"/>
        <w:rPr>
          <w:rFonts w:ascii="Arial" w:hAnsi="Arial" w:cs="Arial"/>
          <w:sz w:val="24"/>
          <w:szCs w:val="24"/>
          <w:lang w:val="az-Latn-AZ"/>
        </w:rPr>
      </w:pPr>
      <w:r>
        <w:rPr>
          <w:rFonts w:ascii="Arial" w:hAnsi="Arial" w:cs="Arial"/>
          <w:sz w:val="24"/>
          <w:szCs w:val="24"/>
          <w:lang w:val="az-Latn-AZ"/>
        </w:rPr>
        <w:tab/>
      </w:r>
      <w:r w:rsidR="00FB59E2">
        <w:rPr>
          <w:rFonts w:ascii="Arial" w:hAnsi="Arial" w:cs="Arial"/>
          <w:sz w:val="24"/>
          <w:szCs w:val="24"/>
          <w:lang w:val="az-Latn-AZ"/>
        </w:rPr>
        <w:t xml:space="preserve">Hazırki Sazişin üzvləri olan Tərəflər 1993-cü il yanvar ayının 1-dən “Vətəndaşların SSRİ-dən getmək və SSRİ-yə gəlmək qaydaları haqqında” SSRİ qanununu, o vaxtadək </w:t>
      </w:r>
      <w:r>
        <w:rPr>
          <w:rFonts w:ascii="Arial" w:hAnsi="Arial" w:cs="Arial"/>
          <w:sz w:val="24"/>
          <w:szCs w:val="24"/>
          <w:lang w:val="az-Latn-AZ"/>
        </w:rPr>
        <w:t>özlərinin bu məsələlərə dair qanunvericilik aktları qəbul edilməzsə, tətbiq edirlər.</w:t>
      </w:r>
    </w:p>
    <w:p w:rsidR="00555D10" w:rsidRPr="00555D10" w:rsidRDefault="00555D10" w:rsidP="00555D10">
      <w:pPr>
        <w:jc w:val="center"/>
        <w:rPr>
          <w:rFonts w:ascii="Arial" w:hAnsi="Arial" w:cs="Arial"/>
          <w:b/>
          <w:sz w:val="24"/>
          <w:szCs w:val="24"/>
          <w:lang w:val="az-Latn-AZ"/>
        </w:rPr>
      </w:pPr>
      <w:r w:rsidRPr="00555D10">
        <w:rPr>
          <w:rFonts w:ascii="Arial" w:hAnsi="Arial" w:cs="Arial"/>
          <w:b/>
          <w:sz w:val="24"/>
          <w:szCs w:val="24"/>
          <w:lang w:val="az-Latn-AZ"/>
        </w:rPr>
        <w:t>Maddə 7</w:t>
      </w:r>
    </w:p>
    <w:p w:rsidR="00555D10" w:rsidRDefault="00555D10" w:rsidP="00D32069">
      <w:pPr>
        <w:jc w:val="both"/>
        <w:rPr>
          <w:rFonts w:ascii="Arial" w:hAnsi="Arial" w:cs="Arial"/>
          <w:sz w:val="24"/>
          <w:szCs w:val="24"/>
          <w:lang w:val="az-Latn-AZ"/>
        </w:rPr>
      </w:pPr>
      <w:r>
        <w:rPr>
          <w:rFonts w:ascii="Arial" w:hAnsi="Arial" w:cs="Arial"/>
          <w:sz w:val="24"/>
          <w:szCs w:val="24"/>
          <w:lang w:val="az-Latn-AZ"/>
        </w:rPr>
        <w:tab/>
        <w:t>Tərəflər hazırki Sazişin müddəalarının tətbiq edilməsinə aid olan məsələlər, vətəndaşlığı təsdiq edən sənədlər, bu sənədlərin verilməsi və istifadə edilməsi qaydalarındakı dəyişikliklər, eləcə də müvafiq qanunvericilik aktları barədə bir-birinə müntəzəm surətdə məlumat verəcəklər.</w:t>
      </w:r>
    </w:p>
    <w:p w:rsidR="00555D10" w:rsidRPr="00555D10" w:rsidRDefault="00555D10" w:rsidP="00555D10">
      <w:pPr>
        <w:jc w:val="center"/>
        <w:rPr>
          <w:rFonts w:ascii="Arial" w:hAnsi="Arial" w:cs="Arial"/>
          <w:b/>
          <w:sz w:val="24"/>
          <w:szCs w:val="24"/>
          <w:lang w:val="az-Latn-AZ"/>
        </w:rPr>
      </w:pPr>
      <w:r w:rsidRPr="00555D10">
        <w:rPr>
          <w:rFonts w:ascii="Arial" w:hAnsi="Arial" w:cs="Arial"/>
          <w:b/>
          <w:sz w:val="24"/>
          <w:szCs w:val="24"/>
          <w:lang w:val="az-Latn-AZ"/>
        </w:rPr>
        <w:t>Maddə 8</w:t>
      </w:r>
    </w:p>
    <w:p w:rsidR="00555D10" w:rsidRDefault="00555D10" w:rsidP="00D32069">
      <w:pPr>
        <w:jc w:val="both"/>
        <w:rPr>
          <w:rFonts w:ascii="Arial" w:hAnsi="Arial" w:cs="Arial"/>
          <w:sz w:val="24"/>
          <w:szCs w:val="24"/>
          <w:lang w:val="az-Latn-AZ"/>
        </w:rPr>
      </w:pPr>
      <w:r>
        <w:rPr>
          <w:rFonts w:ascii="Arial" w:hAnsi="Arial" w:cs="Arial"/>
          <w:sz w:val="24"/>
          <w:szCs w:val="24"/>
          <w:lang w:val="az-Latn-AZ"/>
        </w:rPr>
        <w:tab/>
        <w:t>Tərəflərin razılığı ilə hazırki Sazişə əlavələr və dəyişikliklər edilə bilər.</w:t>
      </w:r>
    </w:p>
    <w:p w:rsidR="00555D10" w:rsidRPr="00555D10" w:rsidRDefault="00555D10" w:rsidP="00555D10">
      <w:pPr>
        <w:jc w:val="center"/>
        <w:rPr>
          <w:rFonts w:ascii="Arial" w:hAnsi="Arial" w:cs="Arial"/>
          <w:b/>
          <w:sz w:val="24"/>
          <w:szCs w:val="24"/>
          <w:lang w:val="az-Latn-AZ"/>
        </w:rPr>
      </w:pPr>
      <w:r w:rsidRPr="00555D10">
        <w:rPr>
          <w:rFonts w:ascii="Arial" w:hAnsi="Arial" w:cs="Arial"/>
          <w:b/>
          <w:sz w:val="24"/>
          <w:szCs w:val="24"/>
          <w:lang w:val="az-Latn-AZ"/>
        </w:rPr>
        <w:t>Maddə 9</w:t>
      </w:r>
    </w:p>
    <w:p w:rsidR="00555D10" w:rsidRDefault="00555D10" w:rsidP="00D32069">
      <w:pPr>
        <w:jc w:val="both"/>
        <w:rPr>
          <w:rFonts w:ascii="Arial" w:hAnsi="Arial" w:cs="Arial"/>
          <w:sz w:val="24"/>
          <w:szCs w:val="24"/>
          <w:lang w:val="az-Latn-AZ"/>
        </w:rPr>
      </w:pPr>
      <w:r>
        <w:rPr>
          <w:rFonts w:ascii="Arial" w:hAnsi="Arial" w:cs="Arial"/>
          <w:sz w:val="24"/>
          <w:szCs w:val="24"/>
          <w:lang w:val="az-Latn-AZ"/>
        </w:rPr>
        <w:tab/>
        <w:t>Tərəflər istənilən vaxt bu Sazişin fəaliyyətini dayandıra bilərlər. Onlar bir-birini Sazişin qüvvədən düşməsi barədə 90 gündən gec olmayaraq xəbərdar etməlidirlər.</w:t>
      </w:r>
    </w:p>
    <w:p w:rsidR="00555D10" w:rsidRPr="00555D10" w:rsidRDefault="00555D10" w:rsidP="00555D10">
      <w:pPr>
        <w:jc w:val="center"/>
        <w:rPr>
          <w:rFonts w:ascii="Arial" w:hAnsi="Arial" w:cs="Arial"/>
          <w:b/>
          <w:sz w:val="24"/>
          <w:szCs w:val="24"/>
          <w:lang w:val="az-Latn-AZ"/>
        </w:rPr>
      </w:pPr>
      <w:r w:rsidRPr="00555D10">
        <w:rPr>
          <w:rFonts w:ascii="Arial" w:hAnsi="Arial" w:cs="Arial"/>
          <w:b/>
          <w:sz w:val="24"/>
          <w:szCs w:val="24"/>
          <w:lang w:val="az-Latn-AZ"/>
        </w:rPr>
        <w:t>Maddə 10</w:t>
      </w:r>
    </w:p>
    <w:p w:rsidR="00555D10" w:rsidRDefault="00555D10" w:rsidP="00D32069">
      <w:pPr>
        <w:jc w:val="both"/>
        <w:rPr>
          <w:rFonts w:ascii="Arial" w:hAnsi="Arial" w:cs="Arial"/>
          <w:sz w:val="24"/>
          <w:szCs w:val="24"/>
          <w:lang w:val="az-Latn-AZ"/>
        </w:rPr>
      </w:pPr>
      <w:r>
        <w:rPr>
          <w:rFonts w:ascii="Arial" w:hAnsi="Arial" w:cs="Arial"/>
          <w:sz w:val="24"/>
          <w:szCs w:val="24"/>
          <w:lang w:val="az-Latn-AZ"/>
        </w:rPr>
        <w:tab/>
        <w:t>Hazırki Saziş imzalandığı andan 30 gün sonra qüvvəyə minir.</w:t>
      </w:r>
    </w:p>
    <w:p w:rsidR="00555D10" w:rsidRPr="00555D10" w:rsidRDefault="00555D10" w:rsidP="00555D10">
      <w:pPr>
        <w:jc w:val="center"/>
        <w:rPr>
          <w:rFonts w:ascii="Arial" w:hAnsi="Arial" w:cs="Arial"/>
          <w:b/>
          <w:sz w:val="24"/>
          <w:szCs w:val="24"/>
          <w:lang w:val="az-Latn-AZ"/>
        </w:rPr>
      </w:pPr>
      <w:r w:rsidRPr="00555D10">
        <w:rPr>
          <w:rFonts w:ascii="Arial" w:hAnsi="Arial" w:cs="Arial"/>
          <w:b/>
          <w:sz w:val="24"/>
          <w:szCs w:val="24"/>
          <w:lang w:val="az-Latn-AZ"/>
        </w:rPr>
        <w:t>x x x</w:t>
      </w:r>
    </w:p>
    <w:p w:rsidR="00555D10" w:rsidRDefault="00555D10" w:rsidP="00D32069">
      <w:pPr>
        <w:jc w:val="both"/>
        <w:rPr>
          <w:rFonts w:ascii="Arial" w:hAnsi="Arial" w:cs="Arial"/>
          <w:sz w:val="24"/>
          <w:szCs w:val="24"/>
          <w:lang w:val="az-Latn-AZ"/>
        </w:rPr>
      </w:pPr>
      <w:r>
        <w:rPr>
          <w:rFonts w:ascii="Arial" w:hAnsi="Arial" w:cs="Arial"/>
          <w:sz w:val="24"/>
          <w:szCs w:val="24"/>
          <w:lang w:val="az-Latn-AZ"/>
        </w:rPr>
        <w:tab/>
        <w:t>Bakıda 1993-cü ilin fevral ayının 3-də iki nüsxədə Azərbaycan və gürcü dillərində imzalanmışdır. Hər iki mətn eyni qüvvəyə malikdir.</w:t>
      </w:r>
    </w:p>
    <w:p w:rsidR="00555D10" w:rsidRPr="00D32069" w:rsidRDefault="00555D10" w:rsidP="00D32069">
      <w:pPr>
        <w:jc w:val="both"/>
        <w:rPr>
          <w:rFonts w:ascii="Arial" w:hAnsi="Arial" w:cs="Arial"/>
          <w:sz w:val="24"/>
          <w:szCs w:val="24"/>
          <w:lang w:val="az-Latn-AZ"/>
        </w:rPr>
      </w:pPr>
      <w:bookmarkStart w:id="0" w:name="_GoBack"/>
      <w:bookmarkEnd w:id="0"/>
    </w:p>
    <w:sectPr w:rsidR="00555D10" w:rsidRPr="00D32069" w:rsidSect="00295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324B9"/>
    <w:multiLevelType w:val="hybridMultilevel"/>
    <w:tmpl w:val="2C2049A4"/>
    <w:lvl w:ilvl="0" w:tplc="CB9A892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14F27"/>
    <w:rsid w:val="00125F81"/>
    <w:rsid w:val="001E6F5A"/>
    <w:rsid w:val="00295F49"/>
    <w:rsid w:val="004A4B16"/>
    <w:rsid w:val="00555D10"/>
    <w:rsid w:val="00714F27"/>
    <w:rsid w:val="00D32069"/>
    <w:rsid w:val="00FB59E2"/>
    <w:rsid w:val="00FC0678"/>
    <w:rsid w:val="00FF5D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D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Eliyev</dc:creator>
  <cp:keywords/>
  <dc:description/>
  <cp:lastModifiedBy>Ulvi Eliyev</cp:lastModifiedBy>
  <cp:revision>4</cp:revision>
  <dcterms:created xsi:type="dcterms:W3CDTF">2016-06-20T05:43:00Z</dcterms:created>
  <dcterms:modified xsi:type="dcterms:W3CDTF">2016-06-20T06:09:00Z</dcterms:modified>
</cp:coreProperties>
</file>