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1E7" w:rsidRPr="00F11E49" w:rsidRDefault="001F16D9" w:rsidP="00D011E7">
      <w:pPr>
        <w:shd w:val="clear" w:color="auto" w:fill="FFFFFF"/>
        <w:spacing w:before="100" w:beforeAutospacing="1" w:after="100" w:afterAutospacing="1" w:line="240" w:lineRule="auto"/>
        <w:jc w:val="center"/>
        <w:rPr>
          <w:rFonts w:ascii="Times New Roman" w:eastAsia="Times New Roman" w:hAnsi="Times New Roman" w:cs="Times New Roman"/>
          <w:b/>
          <w:sz w:val="28"/>
          <w:szCs w:val="28"/>
          <w:lang w:val="az-Latn-AZ"/>
        </w:rPr>
      </w:pPr>
      <w:bookmarkStart w:id="0" w:name="_GoBack"/>
      <w:r w:rsidRPr="00F11E49">
        <w:rPr>
          <w:rFonts w:ascii="Times New Roman" w:eastAsia="Times New Roman" w:hAnsi="Times New Roman" w:cs="Times New Roman"/>
          <w:b/>
          <w:sz w:val="28"/>
          <w:szCs w:val="28"/>
          <w:lang w:val="az-Latn-AZ"/>
        </w:rPr>
        <w:t xml:space="preserve"> </w:t>
      </w:r>
      <w:r w:rsidR="00D011E7" w:rsidRPr="00F11E49">
        <w:rPr>
          <w:rFonts w:ascii="Times New Roman" w:eastAsia="Times New Roman" w:hAnsi="Times New Roman" w:cs="Times New Roman"/>
          <w:b/>
          <w:sz w:val="28"/>
          <w:szCs w:val="28"/>
          <w:lang w:val="az-Latn-AZ"/>
        </w:rPr>
        <w:t>“2008-2015-ci illərdə Azərbaycan Respublikasında yoxsulluğun azaldılması və davamlı inkişaf Dövlət Proqramı”nın həyata keçirilməsi üzrə “Tədbirlər Pla</w:t>
      </w:r>
      <w:r w:rsidR="000F24CC" w:rsidRPr="00F11E49">
        <w:rPr>
          <w:rFonts w:ascii="Times New Roman" w:eastAsia="Times New Roman" w:hAnsi="Times New Roman" w:cs="Times New Roman"/>
          <w:b/>
          <w:sz w:val="28"/>
          <w:szCs w:val="28"/>
          <w:lang w:val="az-Latn-AZ"/>
        </w:rPr>
        <w:t>nı (2011-2015-ci illər)”nın</w:t>
      </w:r>
      <w:r w:rsidR="00131301" w:rsidRPr="00F11E49">
        <w:rPr>
          <w:rFonts w:ascii="Times New Roman" w:eastAsia="Times New Roman" w:hAnsi="Times New Roman" w:cs="Times New Roman"/>
          <w:b/>
          <w:sz w:val="28"/>
          <w:szCs w:val="28"/>
          <w:lang w:val="az-Latn-AZ"/>
        </w:rPr>
        <w:t xml:space="preserve"> icrası ilə bağlı Azərbaycan Respublikası Dövlət Miqrasiya Xidməti tərəfindən 2014-cü il ərzində görülmüş işlər barədə </w:t>
      </w:r>
    </w:p>
    <w:p w:rsidR="00D011E7" w:rsidRPr="00F11E49" w:rsidRDefault="00D011E7" w:rsidP="00D011E7">
      <w:pPr>
        <w:shd w:val="clear" w:color="auto" w:fill="FFFFFF"/>
        <w:spacing w:before="100" w:beforeAutospacing="1" w:after="100" w:afterAutospacing="1" w:line="240" w:lineRule="auto"/>
        <w:jc w:val="center"/>
        <w:rPr>
          <w:rFonts w:ascii="Times New Roman" w:eastAsia="Times New Roman" w:hAnsi="Times New Roman" w:cs="Times New Roman"/>
          <w:b/>
          <w:sz w:val="28"/>
          <w:szCs w:val="28"/>
          <w:lang w:val="az-Latn-AZ"/>
        </w:rPr>
      </w:pPr>
      <w:r w:rsidRPr="00F11E49">
        <w:rPr>
          <w:rFonts w:ascii="Times New Roman" w:eastAsia="Times New Roman" w:hAnsi="Times New Roman" w:cs="Times New Roman"/>
          <w:b/>
          <w:sz w:val="28"/>
          <w:szCs w:val="28"/>
          <w:lang w:val="az-Latn-AZ"/>
        </w:rPr>
        <w:t>MƏLUMAT</w:t>
      </w:r>
    </w:p>
    <w:p w:rsidR="00A71911" w:rsidRPr="00F11E49" w:rsidRDefault="00A71911" w:rsidP="00D011E7">
      <w:pPr>
        <w:shd w:val="clear" w:color="auto" w:fill="FFFFFF"/>
        <w:spacing w:before="100" w:beforeAutospacing="1" w:after="100" w:afterAutospacing="1" w:line="240" w:lineRule="auto"/>
        <w:jc w:val="center"/>
        <w:rPr>
          <w:rFonts w:ascii="Times New Roman" w:eastAsia="Times New Roman" w:hAnsi="Times New Roman" w:cs="Times New Roman"/>
          <w:b/>
          <w:sz w:val="10"/>
          <w:szCs w:val="28"/>
          <w:lang w:val="az-Latn-AZ"/>
        </w:rPr>
      </w:pPr>
    </w:p>
    <w:tbl>
      <w:tblPr>
        <w:tblStyle w:val="a4"/>
        <w:tblW w:w="14760" w:type="dxa"/>
        <w:tblInd w:w="-432" w:type="dxa"/>
        <w:tblLayout w:type="fixed"/>
        <w:tblLook w:val="04A0" w:firstRow="1" w:lastRow="0" w:firstColumn="1" w:lastColumn="0" w:noHBand="0" w:noVBand="1"/>
      </w:tblPr>
      <w:tblGrid>
        <w:gridCol w:w="805"/>
        <w:gridCol w:w="1895"/>
        <w:gridCol w:w="75"/>
        <w:gridCol w:w="18"/>
        <w:gridCol w:w="1257"/>
        <w:gridCol w:w="174"/>
        <w:gridCol w:w="6"/>
        <w:gridCol w:w="1260"/>
        <w:gridCol w:w="153"/>
        <w:gridCol w:w="9117"/>
      </w:tblGrid>
      <w:tr w:rsidR="00CF7C4C" w:rsidRPr="00F11E49" w:rsidTr="00CF7C4C">
        <w:trPr>
          <w:trHeight w:val="533"/>
        </w:trPr>
        <w:tc>
          <w:tcPr>
            <w:tcW w:w="805" w:type="dxa"/>
            <w:vMerge w:val="restart"/>
          </w:tcPr>
          <w:p w:rsidR="00CF7C4C" w:rsidRPr="00F11E49" w:rsidRDefault="00CF7C4C" w:rsidP="00D14E41">
            <w:pPr>
              <w:rPr>
                <w:rFonts w:ascii="Times New Roman" w:eastAsia="Times New Roman" w:hAnsi="Times New Roman" w:cs="Times New Roman"/>
                <w:b/>
                <w:lang w:val="az-Latn-AZ"/>
              </w:rPr>
            </w:pPr>
            <w:r w:rsidRPr="00F11E49">
              <w:rPr>
                <w:rFonts w:ascii="Times New Roman" w:eastAsia="Times New Roman" w:hAnsi="Times New Roman" w:cs="Times New Roman"/>
                <w:b/>
                <w:lang w:val="az-Latn-AZ"/>
              </w:rPr>
              <w:t>Sıra</w:t>
            </w:r>
          </w:p>
          <w:p w:rsidR="00CF7C4C" w:rsidRPr="00F11E49" w:rsidRDefault="00CF7C4C" w:rsidP="00D14E41">
            <w:pPr>
              <w:rPr>
                <w:rFonts w:ascii="Times New Roman" w:eastAsia="Times New Roman" w:hAnsi="Times New Roman" w:cs="Times New Roman"/>
                <w:b/>
                <w:lang w:val="az-Latn-AZ"/>
              </w:rPr>
            </w:pPr>
            <w:r w:rsidRPr="00F11E49">
              <w:rPr>
                <w:rFonts w:ascii="Times New Roman" w:eastAsia="Times New Roman" w:hAnsi="Times New Roman" w:cs="Times New Roman"/>
                <w:b/>
                <w:lang w:val="az-Latn-AZ"/>
              </w:rPr>
              <w:t>N-si</w:t>
            </w:r>
          </w:p>
          <w:p w:rsidR="00CF7C4C" w:rsidRPr="00F11E49" w:rsidRDefault="00CF7C4C" w:rsidP="00D0535F">
            <w:pPr>
              <w:spacing w:before="100" w:beforeAutospacing="1" w:after="100" w:afterAutospacing="1"/>
              <w:jc w:val="center"/>
              <w:rPr>
                <w:rFonts w:ascii="Times New Roman" w:eastAsia="Times New Roman" w:hAnsi="Times New Roman" w:cs="Times New Roman"/>
                <w:b/>
                <w:lang w:val="az-Latn-AZ"/>
              </w:rPr>
            </w:pPr>
          </w:p>
        </w:tc>
        <w:tc>
          <w:tcPr>
            <w:tcW w:w="1895" w:type="dxa"/>
            <w:vMerge w:val="restart"/>
          </w:tcPr>
          <w:p w:rsidR="00CF7C4C" w:rsidRPr="00F11E49" w:rsidRDefault="00CF7C4C" w:rsidP="00D0535F">
            <w:pPr>
              <w:spacing w:before="100" w:beforeAutospacing="1" w:after="100" w:afterAutospacing="1"/>
              <w:jc w:val="center"/>
              <w:rPr>
                <w:rFonts w:ascii="Times New Roman" w:eastAsia="Times New Roman" w:hAnsi="Times New Roman" w:cs="Times New Roman"/>
                <w:b/>
                <w:lang w:val="az-Latn-AZ"/>
              </w:rPr>
            </w:pPr>
            <w:r w:rsidRPr="00F11E49">
              <w:rPr>
                <w:rFonts w:ascii="Times New Roman" w:eastAsia="Times New Roman" w:hAnsi="Times New Roman" w:cs="Times New Roman"/>
                <w:b/>
                <w:lang w:val="az-Latn-AZ"/>
              </w:rPr>
              <w:t>Tədbirlərin adı</w:t>
            </w:r>
          </w:p>
        </w:tc>
        <w:tc>
          <w:tcPr>
            <w:tcW w:w="1350" w:type="dxa"/>
            <w:gridSpan w:val="3"/>
            <w:vMerge w:val="restart"/>
          </w:tcPr>
          <w:p w:rsidR="00CF7C4C" w:rsidRPr="00F11E49" w:rsidRDefault="00CF7C4C" w:rsidP="00D14E41">
            <w:pPr>
              <w:jc w:val="center"/>
              <w:rPr>
                <w:rFonts w:ascii="Times New Roman" w:eastAsia="Times New Roman" w:hAnsi="Times New Roman" w:cs="Times New Roman"/>
                <w:b/>
                <w:lang w:val="az-Latn-AZ"/>
              </w:rPr>
            </w:pPr>
            <w:r w:rsidRPr="00F11E49">
              <w:rPr>
                <w:rFonts w:ascii="Times New Roman" w:eastAsia="Times New Roman" w:hAnsi="Times New Roman" w:cs="Times New Roman"/>
                <w:b/>
                <w:lang w:val="az-Latn-AZ"/>
              </w:rPr>
              <w:t>İcraçı</w:t>
            </w:r>
          </w:p>
          <w:p w:rsidR="00CF7C4C" w:rsidRPr="00F11E49" w:rsidRDefault="00CF7C4C" w:rsidP="00D14E41">
            <w:pPr>
              <w:jc w:val="center"/>
              <w:rPr>
                <w:rFonts w:ascii="Times New Roman" w:eastAsia="Times New Roman" w:hAnsi="Times New Roman" w:cs="Times New Roman"/>
                <w:b/>
                <w:lang w:val="az-Latn-AZ"/>
              </w:rPr>
            </w:pPr>
            <w:r w:rsidRPr="00F11E49">
              <w:rPr>
                <w:rFonts w:ascii="Times New Roman" w:eastAsia="Times New Roman" w:hAnsi="Times New Roman" w:cs="Times New Roman"/>
                <w:b/>
                <w:lang w:val="az-Latn-AZ"/>
              </w:rPr>
              <w:t>orqanlar</w:t>
            </w:r>
          </w:p>
        </w:tc>
        <w:tc>
          <w:tcPr>
            <w:tcW w:w="1593" w:type="dxa"/>
            <w:gridSpan w:val="4"/>
            <w:vMerge w:val="restart"/>
          </w:tcPr>
          <w:p w:rsidR="00CF7C4C" w:rsidRPr="00F11E49" w:rsidRDefault="00CF7C4C" w:rsidP="00D14E41">
            <w:pPr>
              <w:jc w:val="center"/>
              <w:rPr>
                <w:rFonts w:ascii="Times New Roman" w:eastAsia="Times New Roman" w:hAnsi="Times New Roman" w:cs="Times New Roman"/>
                <w:b/>
                <w:lang w:val="az-Latn-AZ"/>
              </w:rPr>
            </w:pPr>
            <w:r w:rsidRPr="00F11E49">
              <w:rPr>
                <w:rFonts w:ascii="Times New Roman" w:eastAsia="Times New Roman" w:hAnsi="Times New Roman" w:cs="Times New Roman"/>
                <w:b/>
                <w:lang w:val="az-Latn-AZ"/>
              </w:rPr>
              <w:t>İcra</w:t>
            </w:r>
          </w:p>
          <w:p w:rsidR="00CF7C4C" w:rsidRPr="00F11E49" w:rsidRDefault="007C086A" w:rsidP="00D14E41">
            <w:pPr>
              <w:jc w:val="center"/>
              <w:rPr>
                <w:rFonts w:ascii="Times New Roman" w:eastAsia="Times New Roman" w:hAnsi="Times New Roman" w:cs="Times New Roman"/>
                <w:b/>
                <w:lang w:val="az-Latn-AZ"/>
              </w:rPr>
            </w:pPr>
            <w:r w:rsidRPr="00F11E49">
              <w:rPr>
                <w:rFonts w:ascii="Times New Roman" w:eastAsia="Times New Roman" w:hAnsi="Times New Roman" w:cs="Times New Roman"/>
                <w:b/>
                <w:lang w:val="az-Latn-AZ"/>
              </w:rPr>
              <w:t>m</w:t>
            </w:r>
            <w:r w:rsidR="00CF7C4C" w:rsidRPr="00F11E49">
              <w:rPr>
                <w:rFonts w:ascii="Times New Roman" w:eastAsia="Times New Roman" w:hAnsi="Times New Roman" w:cs="Times New Roman"/>
                <w:b/>
                <w:lang w:val="az-Latn-AZ"/>
              </w:rPr>
              <w:t>üddəti</w:t>
            </w:r>
          </w:p>
          <w:p w:rsidR="00CF7C4C" w:rsidRPr="00F11E49" w:rsidRDefault="00CF7C4C" w:rsidP="00D14E41">
            <w:pPr>
              <w:jc w:val="center"/>
              <w:rPr>
                <w:rFonts w:ascii="Times New Roman" w:eastAsia="Times New Roman" w:hAnsi="Times New Roman" w:cs="Times New Roman"/>
                <w:b/>
                <w:lang w:val="az-Latn-AZ"/>
              </w:rPr>
            </w:pPr>
            <w:r w:rsidRPr="00F11E49">
              <w:rPr>
                <w:rFonts w:ascii="Times New Roman" w:eastAsia="Times New Roman" w:hAnsi="Times New Roman" w:cs="Times New Roman"/>
                <w:b/>
                <w:lang w:val="az-Latn-AZ"/>
              </w:rPr>
              <w:t>(illər üzrə)</w:t>
            </w:r>
          </w:p>
        </w:tc>
        <w:tc>
          <w:tcPr>
            <w:tcW w:w="9117" w:type="dxa"/>
            <w:vMerge w:val="restart"/>
          </w:tcPr>
          <w:p w:rsidR="00CF7C4C" w:rsidRPr="00F11E49" w:rsidRDefault="00CF7C4C" w:rsidP="008206E6">
            <w:pPr>
              <w:spacing w:before="100" w:beforeAutospacing="1" w:after="100" w:afterAutospacing="1"/>
              <w:jc w:val="center"/>
              <w:rPr>
                <w:rFonts w:ascii="Times New Roman" w:eastAsia="Times New Roman" w:hAnsi="Times New Roman" w:cs="Times New Roman"/>
                <w:b/>
                <w:lang w:val="az-Latn-AZ"/>
              </w:rPr>
            </w:pPr>
            <w:r w:rsidRPr="00F11E49">
              <w:rPr>
                <w:rFonts w:ascii="Times New Roman" w:eastAsia="Times New Roman" w:hAnsi="Times New Roman" w:cs="Times New Roman"/>
                <w:b/>
                <w:lang w:val="az-Latn-AZ"/>
              </w:rPr>
              <w:t>İcra vəziyyəti</w:t>
            </w:r>
          </w:p>
        </w:tc>
      </w:tr>
      <w:tr w:rsidR="00CF7C4C" w:rsidRPr="00F11E49" w:rsidTr="00CF7C4C">
        <w:trPr>
          <w:trHeight w:val="735"/>
        </w:trPr>
        <w:tc>
          <w:tcPr>
            <w:tcW w:w="805" w:type="dxa"/>
            <w:vMerge/>
          </w:tcPr>
          <w:p w:rsidR="00CF7C4C" w:rsidRPr="00F11E49" w:rsidRDefault="00CF7C4C" w:rsidP="00D14E41">
            <w:pPr>
              <w:rPr>
                <w:rFonts w:ascii="Times New Roman" w:eastAsia="Times New Roman" w:hAnsi="Times New Roman" w:cs="Times New Roman"/>
                <w:b/>
                <w:lang w:val="az-Latn-AZ"/>
              </w:rPr>
            </w:pPr>
          </w:p>
        </w:tc>
        <w:tc>
          <w:tcPr>
            <w:tcW w:w="1895" w:type="dxa"/>
            <w:vMerge/>
          </w:tcPr>
          <w:p w:rsidR="00CF7C4C" w:rsidRPr="00F11E49" w:rsidRDefault="00CF7C4C" w:rsidP="00D0535F">
            <w:pPr>
              <w:spacing w:before="100" w:beforeAutospacing="1" w:after="100" w:afterAutospacing="1"/>
              <w:jc w:val="center"/>
              <w:rPr>
                <w:rFonts w:ascii="Times New Roman" w:eastAsia="Times New Roman" w:hAnsi="Times New Roman" w:cs="Times New Roman"/>
                <w:b/>
                <w:lang w:val="az-Latn-AZ"/>
              </w:rPr>
            </w:pPr>
          </w:p>
        </w:tc>
        <w:tc>
          <w:tcPr>
            <w:tcW w:w="1350" w:type="dxa"/>
            <w:gridSpan w:val="3"/>
            <w:vMerge/>
          </w:tcPr>
          <w:p w:rsidR="00CF7C4C" w:rsidRPr="00F11E49" w:rsidRDefault="00CF7C4C" w:rsidP="00D14E41">
            <w:pPr>
              <w:jc w:val="center"/>
              <w:rPr>
                <w:rFonts w:ascii="Times New Roman" w:eastAsia="Times New Roman" w:hAnsi="Times New Roman" w:cs="Times New Roman"/>
                <w:b/>
                <w:lang w:val="az-Latn-AZ"/>
              </w:rPr>
            </w:pPr>
          </w:p>
        </w:tc>
        <w:tc>
          <w:tcPr>
            <w:tcW w:w="1593" w:type="dxa"/>
            <w:gridSpan w:val="4"/>
            <w:vMerge/>
          </w:tcPr>
          <w:p w:rsidR="00CF7C4C" w:rsidRPr="00F11E49" w:rsidRDefault="00CF7C4C" w:rsidP="00D14E41">
            <w:pPr>
              <w:jc w:val="center"/>
              <w:rPr>
                <w:rFonts w:ascii="Times New Roman" w:eastAsia="Times New Roman" w:hAnsi="Times New Roman" w:cs="Times New Roman"/>
                <w:b/>
                <w:lang w:val="az-Latn-AZ"/>
              </w:rPr>
            </w:pPr>
          </w:p>
        </w:tc>
        <w:tc>
          <w:tcPr>
            <w:tcW w:w="9117" w:type="dxa"/>
            <w:vMerge/>
          </w:tcPr>
          <w:p w:rsidR="00CF7C4C" w:rsidRPr="00F11E49" w:rsidRDefault="00CF7C4C" w:rsidP="008206E6">
            <w:pPr>
              <w:spacing w:before="100" w:beforeAutospacing="1" w:after="100" w:afterAutospacing="1"/>
              <w:jc w:val="center"/>
              <w:rPr>
                <w:rFonts w:ascii="Times New Roman" w:eastAsia="Times New Roman" w:hAnsi="Times New Roman" w:cs="Times New Roman"/>
                <w:b/>
                <w:lang w:val="az-Latn-AZ"/>
              </w:rPr>
            </w:pPr>
          </w:p>
        </w:tc>
      </w:tr>
      <w:tr w:rsidR="00CF7C4C" w:rsidRPr="00F11E49" w:rsidTr="00CF7C4C">
        <w:tc>
          <w:tcPr>
            <w:tcW w:w="805" w:type="dxa"/>
          </w:tcPr>
          <w:p w:rsidR="00CF7C4C" w:rsidRPr="00F11E49" w:rsidRDefault="00CF7C4C" w:rsidP="00D0535F">
            <w:pPr>
              <w:spacing w:before="100" w:beforeAutospacing="1" w:after="100" w:afterAutospacing="1"/>
              <w:jc w:val="center"/>
              <w:rPr>
                <w:rFonts w:ascii="Times New Roman" w:eastAsia="Times New Roman" w:hAnsi="Times New Roman" w:cs="Times New Roman"/>
                <w:b/>
                <w:lang w:val="az-Latn-AZ"/>
              </w:rPr>
            </w:pPr>
            <w:r w:rsidRPr="00F11E49">
              <w:rPr>
                <w:rFonts w:ascii="Times New Roman" w:eastAsia="Times New Roman" w:hAnsi="Times New Roman" w:cs="Times New Roman"/>
                <w:b/>
                <w:lang w:val="az-Latn-AZ"/>
              </w:rPr>
              <w:t>1</w:t>
            </w:r>
          </w:p>
        </w:tc>
        <w:tc>
          <w:tcPr>
            <w:tcW w:w="1895" w:type="dxa"/>
          </w:tcPr>
          <w:p w:rsidR="00CF7C4C" w:rsidRPr="00F11E49" w:rsidRDefault="00CF7C4C" w:rsidP="00D0535F">
            <w:pPr>
              <w:spacing w:before="100" w:beforeAutospacing="1" w:after="100" w:afterAutospacing="1"/>
              <w:jc w:val="center"/>
              <w:rPr>
                <w:rFonts w:ascii="Times New Roman" w:eastAsia="Times New Roman" w:hAnsi="Times New Roman" w:cs="Times New Roman"/>
                <w:b/>
                <w:lang w:val="az-Latn-AZ"/>
              </w:rPr>
            </w:pPr>
            <w:r w:rsidRPr="00F11E49">
              <w:rPr>
                <w:rFonts w:ascii="Times New Roman" w:eastAsia="Times New Roman" w:hAnsi="Times New Roman" w:cs="Times New Roman"/>
                <w:b/>
                <w:lang w:val="az-Latn-AZ"/>
              </w:rPr>
              <w:t>2</w:t>
            </w:r>
          </w:p>
        </w:tc>
        <w:tc>
          <w:tcPr>
            <w:tcW w:w="1350" w:type="dxa"/>
            <w:gridSpan w:val="3"/>
          </w:tcPr>
          <w:p w:rsidR="00CF7C4C" w:rsidRPr="00F11E49" w:rsidRDefault="00CF7C4C" w:rsidP="00D0535F">
            <w:pPr>
              <w:spacing w:before="100" w:beforeAutospacing="1" w:after="100" w:afterAutospacing="1"/>
              <w:jc w:val="center"/>
              <w:rPr>
                <w:rFonts w:ascii="Times New Roman" w:eastAsia="Times New Roman" w:hAnsi="Times New Roman" w:cs="Times New Roman"/>
                <w:b/>
                <w:lang w:val="az-Latn-AZ"/>
              </w:rPr>
            </w:pPr>
            <w:r w:rsidRPr="00F11E49">
              <w:rPr>
                <w:rFonts w:ascii="Times New Roman" w:eastAsia="Times New Roman" w:hAnsi="Times New Roman" w:cs="Times New Roman"/>
                <w:b/>
                <w:lang w:val="az-Latn-AZ"/>
              </w:rPr>
              <w:t>3</w:t>
            </w:r>
          </w:p>
        </w:tc>
        <w:tc>
          <w:tcPr>
            <w:tcW w:w="1593" w:type="dxa"/>
            <w:gridSpan w:val="4"/>
          </w:tcPr>
          <w:p w:rsidR="00CF7C4C" w:rsidRPr="00F11E49" w:rsidRDefault="00CF7C4C" w:rsidP="00D0535F">
            <w:pPr>
              <w:spacing w:before="100" w:beforeAutospacing="1" w:after="100" w:afterAutospacing="1"/>
              <w:jc w:val="center"/>
              <w:rPr>
                <w:rFonts w:ascii="Times New Roman" w:eastAsia="Times New Roman" w:hAnsi="Times New Roman" w:cs="Times New Roman"/>
                <w:b/>
                <w:lang w:val="az-Latn-AZ"/>
              </w:rPr>
            </w:pPr>
            <w:r w:rsidRPr="00F11E49">
              <w:rPr>
                <w:rFonts w:ascii="Times New Roman" w:eastAsia="Times New Roman" w:hAnsi="Times New Roman" w:cs="Times New Roman"/>
                <w:b/>
                <w:lang w:val="az-Latn-AZ"/>
              </w:rPr>
              <w:t>4</w:t>
            </w:r>
          </w:p>
        </w:tc>
        <w:tc>
          <w:tcPr>
            <w:tcW w:w="9117" w:type="dxa"/>
          </w:tcPr>
          <w:p w:rsidR="00CF7C4C" w:rsidRPr="00F11E49" w:rsidRDefault="00CF7C4C" w:rsidP="00D0535F">
            <w:pPr>
              <w:spacing w:before="100" w:beforeAutospacing="1" w:after="100" w:afterAutospacing="1"/>
              <w:jc w:val="center"/>
              <w:rPr>
                <w:rFonts w:ascii="Times New Roman" w:eastAsia="Times New Roman" w:hAnsi="Times New Roman" w:cs="Times New Roman"/>
                <w:b/>
                <w:lang w:val="az-Latn-AZ"/>
              </w:rPr>
            </w:pPr>
            <w:r w:rsidRPr="00F11E49">
              <w:rPr>
                <w:rFonts w:ascii="Times New Roman" w:eastAsia="Times New Roman" w:hAnsi="Times New Roman" w:cs="Times New Roman"/>
                <w:b/>
                <w:lang w:val="az-Latn-AZ"/>
              </w:rPr>
              <w:t>5</w:t>
            </w:r>
          </w:p>
        </w:tc>
      </w:tr>
      <w:tr w:rsidR="007356E5" w:rsidRPr="00F11E49" w:rsidTr="00CF7C4C">
        <w:tc>
          <w:tcPr>
            <w:tcW w:w="805" w:type="dxa"/>
          </w:tcPr>
          <w:p w:rsidR="007356E5" w:rsidRPr="00F11E49" w:rsidRDefault="007356E5" w:rsidP="00D0535F">
            <w:pPr>
              <w:spacing w:before="100" w:beforeAutospacing="1" w:after="100" w:afterAutospacing="1"/>
              <w:jc w:val="center"/>
              <w:rPr>
                <w:rFonts w:ascii="Times New Roman" w:eastAsia="Times New Roman" w:hAnsi="Times New Roman" w:cs="Times New Roman"/>
                <w:b/>
                <w:sz w:val="26"/>
                <w:szCs w:val="26"/>
                <w:lang w:val="az-Latn-AZ"/>
              </w:rPr>
            </w:pPr>
            <w:r w:rsidRPr="00F11E49">
              <w:rPr>
                <w:rFonts w:ascii="Times New Roman" w:eastAsia="Times New Roman" w:hAnsi="Times New Roman" w:cs="Times New Roman"/>
                <w:b/>
                <w:sz w:val="26"/>
                <w:szCs w:val="26"/>
                <w:lang w:val="az-Latn-AZ"/>
              </w:rPr>
              <w:t>2.1.4.</w:t>
            </w:r>
          </w:p>
        </w:tc>
        <w:tc>
          <w:tcPr>
            <w:tcW w:w="13955" w:type="dxa"/>
            <w:gridSpan w:val="9"/>
          </w:tcPr>
          <w:p w:rsidR="007356E5" w:rsidRPr="00F11E49" w:rsidRDefault="007356E5" w:rsidP="007356E5">
            <w:pPr>
              <w:spacing w:before="100" w:beforeAutospacing="1" w:after="100" w:afterAutospacing="1"/>
              <w:rPr>
                <w:rFonts w:ascii="Times New Roman" w:eastAsia="Times New Roman" w:hAnsi="Times New Roman" w:cs="Times New Roman"/>
                <w:b/>
                <w:sz w:val="26"/>
                <w:szCs w:val="26"/>
                <w:lang w:val="az-Latn-AZ"/>
              </w:rPr>
            </w:pPr>
            <w:r w:rsidRPr="00F11E49">
              <w:rPr>
                <w:rFonts w:ascii="Times New Roman" w:eastAsia="Times New Roman" w:hAnsi="Times New Roman" w:cs="Times New Roman"/>
                <w:b/>
                <w:sz w:val="26"/>
                <w:szCs w:val="26"/>
                <w:lang w:val="az-Latn-AZ"/>
              </w:rPr>
              <w:t>Əmək bazarının monitorinqi prosesinin gücləndirilməsi</w:t>
            </w:r>
          </w:p>
        </w:tc>
      </w:tr>
      <w:tr w:rsidR="00CF7C4C" w:rsidRPr="00F11E49" w:rsidTr="00CF7C4C">
        <w:tc>
          <w:tcPr>
            <w:tcW w:w="805" w:type="dxa"/>
          </w:tcPr>
          <w:p w:rsidR="00CF7C4C" w:rsidRPr="00F11E49" w:rsidRDefault="00CF7C4C" w:rsidP="00B503C2">
            <w:pPr>
              <w:jc w:val="center"/>
              <w:rPr>
                <w:rFonts w:ascii="Times New Roman" w:eastAsia="Times New Roman" w:hAnsi="Times New Roman" w:cs="Times New Roman"/>
                <w:b/>
                <w:sz w:val="26"/>
                <w:szCs w:val="26"/>
                <w:lang w:val="az-Latn-AZ"/>
              </w:rPr>
            </w:pPr>
            <w:r w:rsidRPr="00F11E49">
              <w:rPr>
                <w:rFonts w:ascii="Times New Roman" w:eastAsia="Times New Roman" w:hAnsi="Times New Roman" w:cs="Times New Roman"/>
                <w:b/>
                <w:sz w:val="26"/>
                <w:szCs w:val="26"/>
                <w:lang w:val="az-Latn-AZ"/>
              </w:rPr>
              <w:t>2.1.4.2.</w:t>
            </w:r>
          </w:p>
        </w:tc>
        <w:tc>
          <w:tcPr>
            <w:tcW w:w="1970" w:type="dxa"/>
            <w:gridSpan w:val="2"/>
          </w:tcPr>
          <w:p w:rsidR="00CF7C4C" w:rsidRPr="00F11E49" w:rsidRDefault="00CF7C4C" w:rsidP="00B503C2">
            <w:pPr>
              <w:rPr>
                <w:rFonts w:ascii="Times New Roman" w:eastAsia="Times New Roman" w:hAnsi="Times New Roman" w:cs="Times New Roman"/>
                <w:sz w:val="24"/>
                <w:szCs w:val="24"/>
                <w:lang w:val="az-Latn-AZ"/>
              </w:rPr>
            </w:pPr>
            <w:r w:rsidRPr="00F11E49">
              <w:rPr>
                <w:rFonts w:ascii="Times New Roman" w:eastAsia="Times New Roman" w:hAnsi="Times New Roman" w:cs="Times New Roman"/>
                <w:sz w:val="24"/>
                <w:szCs w:val="24"/>
                <w:lang w:val="az-Latn-AZ"/>
              </w:rPr>
              <w:t>Əmək miqrasiyası sahəsində idarəetmə sisteminin təkmilləşdirilməsi</w:t>
            </w:r>
          </w:p>
        </w:tc>
        <w:tc>
          <w:tcPr>
            <w:tcW w:w="1275" w:type="dxa"/>
            <w:gridSpan w:val="2"/>
          </w:tcPr>
          <w:p w:rsidR="00CF7C4C" w:rsidRPr="00F11E49" w:rsidRDefault="00CF7C4C" w:rsidP="00B503C2">
            <w:pPr>
              <w:jc w:val="both"/>
              <w:rPr>
                <w:rFonts w:ascii="Times New Roman" w:eastAsia="Times New Roman" w:hAnsi="Times New Roman" w:cs="Times New Roman"/>
                <w:sz w:val="24"/>
                <w:szCs w:val="24"/>
                <w:lang w:val="az-Latn-AZ"/>
              </w:rPr>
            </w:pPr>
            <w:r w:rsidRPr="00F11E49">
              <w:rPr>
                <w:rFonts w:ascii="Times New Roman" w:eastAsia="Times New Roman" w:hAnsi="Times New Roman" w:cs="Times New Roman"/>
                <w:sz w:val="24"/>
                <w:szCs w:val="24"/>
                <w:lang w:val="az-Latn-AZ"/>
              </w:rPr>
              <w:t>ƏƏSMN, XİN, DMX</w:t>
            </w:r>
          </w:p>
        </w:tc>
        <w:tc>
          <w:tcPr>
            <w:tcW w:w="1593" w:type="dxa"/>
            <w:gridSpan w:val="4"/>
          </w:tcPr>
          <w:p w:rsidR="00CF7C4C" w:rsidRPr="00F11E49" w:rsidRDefault="00CF7C4C" w:rsidP="00B503C2">
            <w:pPr>
              <w:jc w:val="both"/>
              <w:rPr>
                <w:rFonts w:ascii="Times New Roman" w:eastAsia="Times New Roman" w:hAnsi="Times New Roman" w:cs="Times New Roman"/>
                <w:sz w:val="24"/>
                <w:szCs w:val="24"/>
                <w:lang w:val="az-Latn-AZ"/>
              </w:rPr>
            </w:pPr>
            <w:r w:rsidRPr="00F11E49">
              <w:rPr>
                <w:rFonts w:ascii="Times New Roman" w:eastAsia="Times New Roman" w:hAnsi="Times New Roman" w:cs="Times New Roman"/>
                <w:sz w:val="24"/>
                <w:szCs w:val="24"/>
                <w:lang w:val="az-Latn-AZ"/>
              </w:rPr>
              <w:t>2011-2015</w:t>
            </w:r>
          </w:p>
        </w:tc>
        <w:tc>
          <w:tcPr>
            <w:tcW w:w="9117" w:type="dxa"/>
          </w:tcPr>
          <w:p w:rsidR="00CF7C4C" w:rsidRPr="00F11E49" w:rsidRDefault="00CF7C4C" w:rsidP="00B503C2">
            <w:pPr>
              <w:jc w:val="both"/>
              <w:rPr>
                <w:rFonts w:ascii="Times New Roman" w:hAnsi="Times New Roman" w:cs="Times New Roman"/>
                <w:sz w:val="24"/>
                <w:szCs w:val="24"/>
                <w:lang w:val="az-Latn-AZ"/>
              </w:rPr>
            </w:pPr>
            <w:r w:rsidRPr="00F11E49">
              <w:rPr>
                <w:rFonts w:ascii="Times New Roman" w:hAnsi="Times New Roman" w:cs="Times New Roman"/>
                <w:sz w:val="24"/>
                <w:szCs w:val="24"/>
                <w:lang w:val="az-Latn-AZ"/>
              </w:rPr>
              <w:t>2014-cü il üçün müvafiq qaydada müəyyənləşdirilmiş kvota üzrə Azərbaycan Respublikası Dövlət Miqrasiya Xidməti tərəfindən hesabat dövrü ərzində 12000</w:t>
            </w:r>
            <w:r w:rsidRPr="00F11E49">
              <w:rPr>
                <w:rFonts w:ascii="Times New Roman" w:hAnsi="Times New Roman" w:cs="Times New Roman"/>
                <w:b/>
                <w:color w:val="FF0000"/>
                <w:sz w:val="24"/>
                <w:szCs w:val="24"/>
                <w:lang w:val="az-Latn-AZ"/>
              </w:rPr>
              <w:t xml:space="preserve"> </w:t>
            </w:r>
            <w:r w:rsidRPr="00F11E49">
              <w:rPr>
                <w:rFonts w:ascii="Times New Roman" w:hAnsi="Times New Roman" w:cs="Times New Roman"/>
                <w:sz w:val="24"/>
                <w:szCs w:val="24"/>
                <w:lang w:val="az-Latn-AZ"/>
              </w:rPr>
              <w:t>əcnəbi və vətəndaşlığı olmayan şəxsə Azərbaycan Respublikası ərazisində haqqı ödənilən əmək fəaliyyəti ilə məşğul olmaları üçün iş icazələri verilmişdir.</w:t>
            </w:r>
          </w:p>
          <w:p w:rsidR="00CF7C4C" w:rsidRPr="00F11E49" w:rsidRDefault="00CF7C4C" w:rsidP="00B503C2">
            <w:pPr>
              <w:jc w:val="both"/>
              <w:rPr>
                <w:rFonts w:ascii="Times New Roman" w:hAnsi="Times New Roman" w:cs="Times New Roman"/>
                <w:sz w:val="24"/>
                <w:szCs w:val="24"/>
                <w:lang w:val="az-Latn-AZ"/>
              </w:rPr>
            </w:pPr>
            <w:r w:rsidRPr="00F11E49">
              <w:rPr>
                <w:rFonts w:ascii="Times New Roman" w:hAnsi="Times New Roman" w:cs="Times New Roman"/>
                <w:sz w:val="24"/>
                <w:szCs w:val="24"/>
                <w:lang w:val="az-Latn-AZ"/>
              </w:rPr>
              <w:t>“Dövlət rüsumu haqqında” Azərbaycan Respublikasının Qanununda dəyişikliklər edilməsi barədə” 16 may 2014-cü il tarixli 963-IVQD nömrəli Azərbaycan Respublikası Qanununa əsasən Azərbaycan Respublikasının ərazisində haqqı ödənilən əmək fəaliyyəti ilə məşğul olmaq üçün əcnəbilərə və vətəndaşlığı olmayan şəxslərə iş icazəsinin verilməsinə və müddətinin uzadılmasına görə ödəniləcək dövlət rüsumunun məbləği azaldılaraq 3 ayadək müddətə 350 manat, 6 ayadək müddətə 600 manat, 1 ilədək müddətə 1000 manat müəyyənləşdirilib.</w:t>
            </w:r>
          </w:p>
          <w:p w:rsidR="00CF7C4C" w:rsidRPr="00F11E49" w:rsidRDefault="00CF7C4C" w:rsidP="00B503C2">
            <w:pPr>
              <w:jc w:val="both"/>
              <w:rPr>
                <w:rFonts w:ascii="Times New Roman" w:eastAsia="Times New Roman" w:hAnsi="Times New Roman" w:cs="Times New Roman"/>
                <w:sz w:val="24"/>
                <w:szCs w:val="24"/>
                <w:lang w:val="az-Latn-AZ"/>
              </w:rPr>
            </w:pPr>
            <w:r w:rsidRPr="00F11E49">
              <w:rPr>
                <w:rFonts w:ascii="Times New Roman" w:eastAsia="Times New Roman" w:hAnsi="Times New Roman" w:cs="Times New Roman"/>
                <w:sz w:val="24"/>
                <w:szCs w:val="24"/>
                <w:lang w:val="az-Latn-AZ"/>
              </w:rPr>
              <w:t>“Azərbaycan Respublikası Miqrasiya Məcəlləsinə dəyişikliklər edilməsi haqqında” Azərbaycan Respublikasının 17 oktyabr 2014-cü il tarixli 1071-IVQD nömrəli Qanununa əsasən Miqrasiya Məcəlləsinin 64-cü maddəsinə 64.06-1-ci bənd əlavə edilmişdir. Belə ki, həmin bəndə əsasən iş icazəsinin alınması tələb olunmayan şəxslər sırasına Azərbaycan Respublikası Silahlı Qüvvələrində və Azərbaycan Respublikası qanunvericiliyinə uyğun olaraq yaradılmış başqa  silahlı birləşmələrinə xidmətə və ya işə dəvət olunan hərbi qulluqçular və mütəxəssislər əlavə edilmişdir.</w:t>
            </w:r>
          </w:p>
          <w:p w:rsidR="00CF7C4C" w:rsidRPr="00F11E49" w:rsidRDefault="00CF7C4C" w:rsidP="00B503C2">
            <w:pPr>
              <w:jc w:val="both"/>
              <w:rPr>
                <w:rFonts w:ascii="Times New Roman" w:eastAsia="Times New Roman" w:hAnsi="Times New Roman" w:cs="Times New Roman"/>
                <w:sz w:val="24"/>
                <w:szCs w:val="24"/>
                <w:lang w:val="az-Latn-AZ"/>
              </w:rPr>
            </w:pPr>
            <w:r w:rsidRPr="00F11E49">
              <w:rPr>
                <w:rFonts w:ascii="Times New Roman" w:eastAsia="Times New Roman" w:hAnsi="Times New Roman" w:cs="Times New Roman"/>
                <w:sz w:val="24"/>
                <w:szCs w:val="24"/>
                <w:lang w:val="az-Latn-AZ"/>
              </w:rPr>
              <w:t xml:space="preserve">Həmçinin, Xidmət tərəfindən hazırlanmış “Azərbaycan Respublikasının ərazisində haqqı ödənilən əmək fəaliyyəti ilə məşğul olmaq üçün əcnəbilərə və ya vətəndaşlığı olmayan </w:t>
            </w:r>
            <w:r w:rsidRPr="00F11E49">
              <w:rPr>
                <w:rFonts w:ascii="Times New Roman" w:eastAsia="Times New Roman" w:hAnsi="Times New Roman" w:cs="Times New Roman"/>
                <w:sz w:val="24"/>
                <w:szCs w:val="24"/>
                <w:lang w:val="az-Latn-AZ"/>
              </w:rPr>
              <w:lastRenderedPageBreak/>
              <w:t>şəxslərə verilən iş icazəsi blankının ciddi hesabat sənədi kimi uçotu Qaydaları”nın və “Azərbaycan Respublikasının  ərazisində haqqı ödənilən əmək fəaliyyəti ilə məşğul olmaq üçün əcnəbilərə və ya vətəndaşlığı olmayan şəxslərə verilən iş icazəsinin təsvirinin, spesifikasiyasının və nümunəsinin təsdiq edilməsi haqqında” Azərbaycan Respublikası Nazirlər Kabineti Qərarı”, “Əcnəbilərin və vətəndaşlığı olmayan şəxslərin Azərbaycan Respublikasının ərazisində müvəqqəti olma müddətinin uzadılması, müvəqqəti və ya daimi yaşamaq üçün icazənin, o cümlədən iş icazəsinin verilməsi (və ya müddətinin uzadılması) üçün ərizə-anket nümunələrinin təsdiq edilməsi barədə Azərbaycan Respublikası Nazirlər Kabinetinin Qərarı” layihələri hazırlanaraq Azərbaycan Respublikası Nazirlər Kabinetinə təqdim edilmişdir.</w:t>
            </w:r>
          </w:p>
          <w:p w:rsidR="00CF7C4C" w:rsidRPr="00F11E49" w:rsidRDefault="00CF7C4C" w:rsidP="00B503C2">
            <w:pPr>
              <w:jc w:val="both"/>
              <w:rPr>
                <w:rFonts w:ascii="Times New Roman" w:eastAsia="Times New Roman" w:hAnsi="Times New Roman" w:cs="Times New Roman"/>
                <w:sz w:val="24"/>
                <w:szCs w:val="24"/>
                <w:lang w:val="az-Latn-AZ"/>
              </w:rPr>
            </w:pPr>
            <w:r w:rsidRPr="00F11E49">
              <w:rPr>
                <w:rFonts w:ascii="Times New Roman" w:eastAsia="Times New Roman" w:hAnsi="Times New Roman" w:cs="Times New Roman"/>
                <w:sz w:val="24"/>
                <w:szCs w:val="24"/>
                <w:lang w:val="az-Latn-AZ"/>
              </w:rPr>
              <w:t>Bundan əlavə, Azərbaycan Respublikası Nazirlər Kabinetinin 4 dekabr 2014-cü il tarixli 387 saylı qərarı ilə “İl ərzində 90 gündən çox olmayan müddətdə Azərbaycan Respublikasında ezamiyyətdə olan əcnəbilərə və vətəndaşlığı olmayan şəxslərə iş icazəsinin alınması tələb olunmayan fəaliyyət sahələrinin Siyahısı” təsdiq edilmişdir.</w:t>
            </w:r>
          </w:p>
          <w:p w:rsidR="00CF7C4C" w:rsidRPr="00F11E49" w:rsidRDefault="00CF7C4C" w:rsidP="00463828">
            <w:pPr>
              <w:jc w:val="both"/>
              <w:rPr>
                <w:rFonts w:ascii="Times New Roman" w:eastAsia="Times New Roman" w:hAnsi="Times New Roman" w:cs="Times New Roman"/>
                <w:sz w:val="24"/>
                <w:szCs w:val="24"/>
                <w:lang w:val="az-Latn-AZ"/>
              </w:rPr>
            </w:pPr>
            <w:r w:rsidRPr="00F11E49">
              <w:rPr>
                <w:rFonts w:ascii="Times New Roman" w:eastAsia="Times New Roman" w:hAnsi="Times New Roman" w:cs="Times New Roman"/>
                <w:sz w:val="24"/>
                <w:szCs w:val="24"/>
                <w:lang w:val="az-Latn-AZ"/>
              </w:rPr>
              <w:t xml:space="preserve">Əmək miqrasiyası sahəsində idarəetmə sisteminin təkmilləşdirilməsi və bu sahədə beynəlxalq təcrübənin öyrənilməsi məqsədilə bir sıra işlər görülmüşdür. </w:t>
            </w:r>
          </w:p>
          <w:p w:rsidR="00CF7C4C" w:rsidRPr="00F11E49" w:rsidRDefault="00CF7C4C" w:rsidP="00463828">
            <w:pPr>
              <w:jc w:val="both"/>
              <w:rPr>
                <w:rFonts w:ascii="Times New Roman" w:hAnsi="Times New Roman" w:cs="Times New Roman"/>
                <w:sz w:val="24"/>
                <w:szCs w:val="24"/>
                <w:lang w:val="az-Latn-AZ"/>
              </w:rPr>
            </w:pPr>
            <w:r w:rsidRPr="00F11E49">
              <w:rPr>
                <w:rFonts w:ascii="Times New Roman" w:eastAsia="Times New Roman" w:hAnsi="Times New Roman" w:cs="Times New Roman"/>
                <w:sz w:val="24"/>
                <w:szCs w:val="24"/>
                <w:lang w:val="az-Latn-AZ"/>
              </w:rPr>
              <w:t xml:space="preserve">Belə ki, </w:t>
            </w:r>
            <w:r w:rsidRPr="00F11E49">
              <w:rPr>
                <w:rFonts w:ascii="Times New Roman" w:eastAsia="Times New Roman" w:hAnsi="Times New Roman" w:cs="Times New Roman"/>
                <w:color w:val="000000"/>
                <w:sz w:val="24"/>
                <w:szCs w:val="24"/>
                <w:lang w:val="az-Latn-AZ"/>
              </w:rPr>
              <w:t xml:space="preserve">Dövlət Miqrasiya Xidmətinin  2013-cü ilin yanvarından Avropa İttifaqı (Aİ) ilə birgə həyata keçirdiyi </w:t>
            </w:r>
            <w:r w:rsidRPr="00F11E49">
              <w:rPr>
                <w:rFonts w:ascii="Times New Roman" w:eastAsia="Times New Roman" w:hAnsi="Times New Roman" w:cs="Times New Roman"/>
                <w:sz w:val="24"/>
                <w:szCs w:val="24"/>
                <w:lang w:val="az-Latn-AZ"/>
              </w:rPr>
              <w:t>“</w:t>
            </w:r>
            <w:r w:rsidRPr="00F11E49">
              <w:rPr>
                <w:rFonts w:ascii="Times New Roman" w:eastAsia="Times New Roman" w:hAnsi="Times New Roman" w:cs="Times New Roman"/>
                <w:color w:val="000000"/>
                <w:sz w:val="24"/>
                <w:szCs w:val="24"/>
                <w:lang w:val="az-Latn-AZ"/>
              </w:rPr>
              <w:t xml:space="preserve">Azərbaycan Respublikası Dövlət Miqrasiya Xidməti və ona tabe idarələrin kollektivinin professional inkişafı və bacarıqlarının artırılmasına və miqrasiya haqqında cari qanunvericiliyin Aİ standartlarına uyğunlaşdırılmasına dəstək” adlı Tvinninq layihəsi çərçivəsində </w:t>
            </w:r>
            <w:r w:rsidRPr="00F11E49">
              <w:rPr>
                <w:rFonts w:ascii="Times New Roman" w:eastAsia="Times New Roman" w:hAnsi="Times New Roman" w:cs="Times New Roman"/>
                <w:sz w:val="24"/>
                <w:szCs w:val="24"/>
                <w:lang w:val="az-Latn-AZ"/>
              </w:rPr>
              <w:t xml:space="preserve">il ərzində </w:t>
            </w:r>
            <w:r w:rsidRPr="00F11E49">
              <w:rPr>
                <w:rFonts w:ascii="Times New Roman" w:eastAsia="Times New Roman" w:hAnsi="Times New Roman" w:cs="Times New Roman"/>
                <w:color w:val="000000"/>
                <w:sz w:val="24"/>
                <w:szCs w:val="24"/>
                <w:lang w:val="az-Latn-AZ"/>
              </w:rPr>
              <w:t xml:space="preserve">tərəfdaş ölkələrin ekspertlərinin və Xidmətin aidiyyəti struktur bölmələrinin əməkdaşlarının iştirakı ilə “Qanuni və qanunsuz miqrasiya məsələlərini əsas götürməklə Aİ qanunvericiliyinə uyğun miqrasiya üzrə milli qanunvericiliyə (Azərbaycan Respublikasının Miqrasiya Məcəlləsi) düzəlişlərin hazırlanması”, </w:t>
            </w:r>
            <w:r w:rsidRPr="00F11E49">
              <w:rPr>
                <w:rFonts w:ascii="Times New Roman" w:hAnsi="Times New Roman" w:cs="Times New Roman"/>
                <w:sz w:val="24"/>
                <w:szCs w:val="24"/>
                <w:lang w:val="az-Latn-AZ"/>
              </w:rPr>
              <w:t xml:space="preserve">“Miqrasiya sahəsində qanunvericiliyin tənzimləyici təsirinin qiymətləndirilməsi”, “Qanunsuz miqrantların saxlanılması mərkəzlərinin idarə olunması məqsədi ilə Dövlət Miqrasiya Xidmətinin potensialının gücləndirilməsi” adlı seminarlar keçirilmişdir. </w:t>
            </w:r>
          </w:p>
          <w:p w:rsidR="00CF7C4C" w:rsidRPr="00F11E49" w:rsidRDefault="00CF7C4C" w:rsidP="00441D54">
            <w:pPr>
              <w:jc w:val="both"/>
              <w:rPr>
                <w:rFonts w:ascii="Times New Roman" w:eastAsia="Times New Roman" w:hAnsi="Times New Roman" w:cs="Times New Roman"/>
                <w:color w:val="000000"/>
                <w:sz w:val="24"/>
                <w:szCs w:val="24"/>
                <w:lang w:val="az-Latn-AZ"/>
              </w:rPr>
            </w:pPr>
            <w:r w:rsidRPr="00F11E49">
              <w:rPr>
                <w:rFonts w:ascii="Times New Roman" w:eastAsia="Times New Roman" w:hAnsi="Times New Roman" w:cs="Times New Roman"/>
                <w:color w:val="000000"/>
                <w:sz w:val="24"/>
                <w:szCs w:val="24"/>
                <w:lang w:val="az-Latn-AZ"/>
              </w:rPr>
              <w:t>Mövcud qanunvericiliyə uyğun olaraq, işəgötürənlər tərəfindən növbəti əmək miqrasiyası kvotası ehtiyacı barədə proqnoz göstəricilərin Dövlət Miqrasiya Xidmətinin rəsmi internet səhifəsinə onlayn rejimdə göndərilməsi və şəffaflığın təmin edilməsi üçün Xidmətin veb-saytı üzərindən həmin məlumatlarla açıq şəkildə tanış olmaq imkanlarının yaradılması istiqamətində müvafiq tədbirlər həyata keçirilmişdir.</w:t>
            </w:r>
          </w:p>
          <w:p w:rsidR="00CF7C4C" w:rsidRPr="00F11E49" w:rsidRDefault="00CF7C4C" w:rsidP="002D2A8D">
            <w:pPr>
              <w:widowControl w:val="0"/>
              <w:shd w:val="clear" w:color="auto" w:fill="FFFFFF"/>
              <w:jc w:val="both"/>
              <w:rPr>
                <w:rFonts w:ascii="Times New Roman" w:eastAsia="Times New Roman" w:hAnsi="Times New Roman" w:cs="Times New Roman"/>
                <w:color w:val="000000"/>
                <w:sz w:val="24"/>
                <w:szCs w:val="24"/>
                <w:lang w:val="az-Latn-AZ"/>
              </w:rPr>
            </w:pPr>
            <w:r w:rsidRPr="00F11E49">
              <w:rPr>
                <w:rFonts w:ascii="Times New Roman" w:eastAsia="Times New Roman" w:hAnsi="Times New Roman" w:cs="Times New Roman"/>
                <w:color w:val="000000"/>
                <w:sz w:val="24"/>
                <w:szCs w:val="24"/>
                <w:lang w:val="az-Latn-AZ"/>
              </w:rPr>
              <w:t xml:space="preserve">Miqrasiya, o cümlədən də əmək miqrasiyası sahəsində digər ölkələrlə ikitərəfli əməkdaşlığın genişləndirilməsi məqsədi ilə “Azərbaycan Respublikası Hökuməti və Rusiya </w:t>
            </w:r>
            <w:r w:rsidRPr="00F11E49">
              <w:rPr>
                <w:rFonts w:ascii="Times New Roman" w:eastAsia="Times New Roman" w:hAnsi="Times New Roman" w:cs="Times New Roman"/>
                <w:color w:val="000000"/>
                <w:sz w:val="24"/>
                <w:szCs w:val="24"/>
                <w:lang w:val="az-Latn-AZ"/>
              </w:rPr>
              <w:lastRenderedPageBreak/>
              <w:t>Federasiyası Hökuməti arasında əmək miqrasiyası sahəsində əməkdaşlıq haqqında Saziş”in imzalanması istiqamətində bir sıra işlər görülmüş, “Azərbaycan Respublikası Dövlət Miqrasiya Xidməti və Rusiya Federasiyası Federal Miqrasiya Xidməti arasında miqrasiya sahəsində əməkdaşlıq haqqında Saziş” layihəsi ekspertlər səviyyəsində müzakirə olunaraq razılaşdırılmışdır.</w:t>
            </w:r>
          </w:p>
          <w:p w:rsidR="00CF7C4C" w:rsidRPr="00F11E49" w:rsidRDefault="00CF7C4C" w:rsidP="002D2A8D">
            <w:pPr>
              <w:widowControl w:val="0"/>
              <w:shd w:val="clear" w:color="auto" w:fill="FFFFFF"/>
              <w:jc w:val="both"/>
              <w:rPr>
                <w:rFonts w:ascii="Times New Roman" w:eastAsia="Times New Roman" w:hAnsi="Times New Roman" w:cs="Times New Roman"/>
                <w:color w:val="FF0000"/>
                <w:sz w:val="24"/>
                <w:szCs w:val="24"/>
                <w:lang w:val="az-Latn-AZ"/>
              </w:rPr>
            </w:pPr>
            <w:r w:rsidRPr="00F11E49">
              <w:rPr>
                <w:rFonts w:ascii="Times New Roman" w:eastAsia="Times New Roman" w:hAnsi="Times New Roman" w:cs="Times New Roman"/>
                <w:sz w:val="24"/>
                <w:szCs w:val="24"/>
                <w:lang w:val="az-Latn-AZ"/>
              </w:rPr>
              <w:t>23-24 yanvar və 25-26 sentyabr tarixlərində BMqT-nin ABŞ Dövlət Departamentinin maliyyə dəstəyi ilə həyata keçirdiyi “Azərbaycanda insan alveri qurbanları və potensial insan alveri qurbanlarının müəyyən edilməsi və onlara yardım edilməsi üçün potensialların gücləndirilməsi” layihəsi çərçivəsində insan alveri və əmək miqrasiyasına dair Beynəlxalq Miqrasiya Hüququ, Aİ-nin hüquqi bazası, Avropa Şurası sənədləri və Azərbaycan Respublikasının milli qanunvericiliyi mövzusunda seminarda, 23-24 aprel 2014-cü il tarixlərində Beynəlxalq Əmək Təşkilatı tərəfindən təşkil olunmuş Azərbaycanda uşaq əməyinin vəziyyətinə dair konfransda, 08-11 sentyabr 2014-cü il tarixlərində “DMX-nın işçi heyətinin professional bacarıqlarının artırılmasına dəstək layihəsi” çərçivəsində “Əmək miqrasiyasının tətbiqinə dair normativ hüquqi bazanın təkmilləşdirilməsi” mövzusunda Niderland Krallığında, həmçinin</w:t>
            </w:r>
            <w:r w:rsidRPr="00F11E49">
              <w:rPr>
                <w:rFonts w:ascii="Times New Roman" w:eastAsia="Times New Roman" w:hAnsi="Times New Roman" w:cs="Times New Roman"/>
                <w:color w:val="FF0000"/>
                <w:sz w:val="24"/>
                <w:szCs w:val="24"/>
                <w:lang w:val="az-Latn-AZ"/>
              </w:rPr>
              <w:t xml:space="preserve"> </w:t>
            </w:r>
            <w:r w:rsidRPr="00F11E49">
              <w:rPr>
                <w:rFonts w:ascii="Times New Roman" w:eastAsia="Times New Roman" w:hAnsi="Times New Roman" w:cs="Times New Roman"/>
                <w:sz w:val="24"/>
                <w:szCs w:val="24"/>
                <w:lang w:val="az-Latn-AZ"/>
              </w:rPr>
              <w:t>21-26 sentyabr tarixlərində ATƏT-in Bakı Layihə Əlaqələndiricisi tərəfindən Macarıstanda təşkil edilmiş insan alveri və məcburi əmək sahəsində uğurlu təcrübə mübadiləsinin təşviqinə dair tanışlıq səfərində, habelə 9 oktyabr tarixində sahibkarlıq sahəsində aparılan yoxlamaların tənzimlənməsi və sahibkarların maraqlarının müdafiəsi mövzusunda keçirilmiş təlimdə Dövlət Miqrasiya Xidmətinin əməkdaşlarının iştirakı təmin edilmişdir.</w:t>
            </w:r>
          </w:p>
        </w:tc>
      </w:tr>
      <w:tr w:rsidR="007356E5" w:rsidRPr="00F11E49" w:rsidTr="00CF7C4C">
        <w:tc>
          <w:tcPr>
            <w:tcW w:w="805" w:type="dxa"/>
          </w:tcPr>
          <w:p w:rsidR="007356E5" w:rsidRPr="00F11E49" w:rsidRDefault="007356E5" w:rsidP="00B503C2">
            <w:pPr>
              <w:jc w:val="center"/>
              <w:rPr>
                <w:rFonts w:ascii="Times New Roman" w:eastAsia="Times New Roman" w:hAnsi="Times New Roman" w:cs="Times New Roman"/>
                <w:b/>
                <w:sz w:val="26"/>
                <w:szCs w:val="26"/>
                <w:lang w:val="az-Latn-AZ"/>
              </w:rPr>
            </w:pPr>
            <w:r w:rsidRPr="00F11E49">
              <w:rPr>
                <w:rFonts w:ascii="Times New Roman" w:eastAsia="Times New Roman" w:hAnsi="Times New Roman" w:cs="Times New Roman"/>
                <w:b/>
                <w:sz w:val="26"/>
                <w:szCs w:val="26"/>
                <w:lang w:val="az-Latn-AZ"/>
              </w:rPr>
              <w:lastRenderedPageBreak/>
              <w:t>3.5.2.</w:t>
            </w:r>
          </w:p>
        </w:tc>
        <w:tc>
          <w:tcPr>
            <w:tcW w:w="13955" w:type="dxa"/>
            <w:gridSpan w:val="9"/>
          </w:tcPr>
          <w:p w:rsidR="007356E5" w:rsidRPr="00F11E49" w:rsidRDefault="007356E5" w:rsidP="00B503C2">
            <w:pPr>
              <w:rPr>
                <w:rFonts w:ascii="Times New Roman" w:eastAsia="Times New Roman" w:hAnsi="Times New Roman" w:cs="Times New Roman"/>
                <w:b/>
                <w:sz w:val="26"/>
                <w:szCs w:val="26"/>
                <w:lang w:val="az-Latn-AZ"/>
              </w:rPr>
            </w:pPr>
            <w:r w:rsidRPr="00F11E49">
              <w:rPr>
                <w:rFonts w:ascii="Times New Roman" w:eastAsia="Times New Roman" w:hAnsi="Times New Roman" w:cs="Times New Roman"/>
                <w:b/>
                <w:sz w:val="26"/>
                <w:szCs w:val="26"/>
                <w:lang w:val="az-Latn-AZ"/>
              </w:rPr>
              <w:t>Gender zorakılığı, uşaqlara qarşı zorakılıq, eləcə də insan alveri hallarına qarşı mübarizənin gücləndirilməsi</w:t>
            </w:r>
          </w:p>
        </w:tc>
      </w:tr>
      <w:tr w:rsidR="00CF7C4C" w:rsidRPr="00F11E49" w:rsidTr="00CF7C4C">
        <w:tc>
          <w:tcPr>
            <w:tcW w:w="805" w:type="dxa"/>
          </w:tcPr>
          <w:p w:rsidR="00CF7C4C" w:rsidRPr="00F11E49" w:rsidRDefault="00CF7C4C" w:rsidP="00B503C2">
            <w:pPr>
              <w:jc w:val="center"/>
              <w:rPr>
                <w:rFonts w:ascii="Times New Roman" w:eastAsia="Times New Roman" w:hAnsi="Times New Roman" w:cs="Times New Roman"/>
                <w:b/>
                <w:sz w:val="26"/>
                <w:szCs w:val="26"/>
                <w:lang w:val="az-Latn-AZ"/>
              </w:rPr>
            </w:pPr>
            <w:r w:rsidRPr="00F11E49">
              <w:rPr>
                <w:rFonts w:ascii="Times New Roman" w:eastAsia="Times New Roman" w:hAnsi="Times New Roman" w:cs="Times New Roman"/>
                <w:b/>
                <w:sz w:val="26"/>
                <w:szCs w:val="26"/>
                <w:lang w:val="az-Latn-AZ"/>
              </w:rPr>
              <w:t>3.5.2.6.</w:t>
            </w:r>
          </w:p>
        </w:tc>
        <w:tc>
          <w:tcPr>
            <w:tcW w:w="1988" w:type="dxa"/>
            <w:gridSpan w:val="3"/>
          </w:tcPr>
          <w:p w:rsidR="00CF7C4C" w:rsidRPr="00F11E49" w:rsidRDefault="00CF7C4C" w:rsidP="00B503C2">
            <w:pPr>
              <w:jc w:val="both"/>
              <w:rPr>
                <w:rFonts w:ascii="Times New Roman" w:eastAsia="Times New Roman" w:hAnsi="Times New Roman" w:cs="Times New Roman"/>
                <w:sz w:val="24"/>
                <w:szCs w:val="24"/>
                <w:lang w:val="az-Latn-AZ"/>
              </w:rPr>
            </w:pPr>
            <w:r w:rsidRPr="00F11E49">
              <w:rPr>
                <w:rFonts w:ascii="Times New Roman" w:eastAsia="Times New Roman" w:hAnsi="Times New Roman" w:cs="Times New Roman"/>
                <w:sz w:val="24"/>
                <w:szCs w:val="24"/>
                <w:lang w:val="az-Latn-AZ"/>
              </w:rPr>
              <w:t>İnsan alverinə şərait yaradan sosial problemlərin aradan qaldırılmasına dair tədbirlərin həyata keçirilməsi</w:t>
            </w:r>
          </w:p>
        </w:tc>
        <w:tc>
          <w:tcPr>
            <w:tcW w:w="1431" w:type="dxa"/>
            <w:gridSpan w:val="2"/>
          </w:tcPr>
          <w:p w:rsidR="00CF7C4C" w:rsidRPr="00F11E49" w:rsidRDefault="00CF7C4C" w:rsidP="00B503C2">
            <w:pPr>
              <w:jc w:val="both"/>
              <w:rPr>
                <w:rFonts w:ascii="Times New Roman" w:eastAsia="Times New Roman" w:hAnsi="Times New Roman" w:cs="Times New Roman"/>
                <w:sz w:val="24"/>
                <w:szCs w:val="24"/>
                <w:lang w:val="az-Latn-AZ"/>
              </w:rPr>
            </w:pPr>
            <w:r w:rsidRPr="00F11E49">
              <w:rPr>
                <w:rFonts w:ascii="Times New Roman" w:eastAsia="Times New Roman" w:hAnsi="Times New Roman" w:cs="Times New Roman"/>
                <w:sz w:val="24"/>
                <w:szCs w:val="24"/>
                <w:lang w:val="az-Latn-AZ"/>
              </w:rPr>
              <w:t>ƏƏSMN, DİN, DMX</w:t>
            </w:r>
          </w:p>
        </w:tc>
        <w:tc>
          <w:tcPr>
            <w:tcW w:w="1419" w:type="dxa"/>
            <w:gridSpan w:val="3"/>
          </w:tcPr>
          <w:p w:rsidR="00CF7C4C" w:rsidRPr="00F11E49" w:rsidRDefault="00CF7C4C" w:rsidP="00B503C2">
            <w:pPr>
              <w:jc w:val="both"/>
              <w:rPr>
                <w:rFonts w:ascii="Times New Roman" w:eastAsia="Times New Roman" w:hAnsi="Times New Roman" w:cs="Times New Roman"/>
                <w:sz w:val="24"/>
                <w:szCs w:val="24"/>
                <w:lang w:val="az-Latn-AZ"/>
              </w:rPr>
            </w:pPr>
            <w:r w:rsidRPr="00F11E49">
              <w:rPr>
                <w:rFonts w:ascii="Times New Roman" w:eastAsia="Times New Roman" w:hAnsi="Times New Roman" w:cs="Times New Roman"/>
                <w:sz w:val="24"/>
                <w:szCs w:val="24"/>
                <w:lang w:val="az-Latn-AZ"/>
              </w:rPr>
              <w:t>2011-2015</w:t>
            </w:r>
          </w:p>
        </w:tc>
        <w:tc>
          <w:tcPr>
            <w:tcW w:w="9117" w:type="dxa"/>
          </w:tcPr>
          <w:p w:rsidR="00CF7C4C" w:rsidRPr="00F11E49" w:rsidRDefault="00CF7C4C" w:rsidP="00B503C2">
            <w:pPr>
              <w:widowControl w:val="0"/>
              <w:contextualSpacing/>
              <w:jc w:val="both"/>
              <w:rPr>
                <w:rFonts w:ascii="Times New Roman" w:eastAsia="MS Mincho" w:hAnsi="Times New Roman" w:cs="Times New Roman"/>
                <w:sz w:val="24"/>
                <w:szCs w:val="24"/>
                <w:lang w:val="az-Latn-AZ"/>
              </w:rPr>
            </w:pPr>
            <w:r w:rsidRPr="00F11E49">
              <w:rPr>
                <w:rFonts w:ascii="Times New Roman" w:eastAsia="MS Mincho" w:hAnsi="Times New Roman" w:cs="Times New Roman"/>
                <w:sz w:val="24"/>
                <w:szCs w:val="24"/>
                <w:lang w:val="az-Latn-AZ"/>
              </w:rPr>
              <w:t>İnsan alverinə məruz qalmış vətəndaşların sosial müdafiəsinin gücləndirilməsi məqsədilə Azərbaycan Respublikası Baş nazirinin 20 may 2011-ci il tarixli 81 nömrəli Qərarı ilə təsdiq olunmuş “İnsan alverinə şərait yaradan sosial problemlərin aradan qaldırılması üzrə Proqram”da icrası Dövlət Miqrasiya Xidmətinə həvalə olunmuş aidiyyəti bəndlər üzrə 2014-cü il ərzində müvafiq tədbirlər həyata keçirilmişdir.</w:t>
            </w:r>
          </w:p>
          <w:p w:rsidR="00CF7C4C" w:rsidRPr="00F11E49" w:rsidRDefault="00CF7C4C" w:rsidP="00C739ED">
            <w:pPr>
              <w:widowControl w:val="0"/>
              <w:contextualSpacing/>
              <w:jc w:val="both"/>
              <w:rPr>
                <w:rFonts w:ascii="Times New Roman" w:eastAsia="MS Mincho" w:hAnsi="Times New Roman" w:cs="Times New Roman"/>
                <w:sz w:val="28"/>
                <w:szCs w:val="28"/>
                <w:lang w:val="az-Latn-AZ"/>
              </w:rPr>
            </w:pPr>
            <w:r w:rsidRPr="00F11E49">
              <w:rPr>
                <w:rFonts w:ascii="Times New Roman" w:eastAsia="MS Mincho" w:hAnsi="Times New Roman" w:cs="Times New Roman"/>
                <w:sz w:val="24"/>
                <w:szCs w:val="24"/>
                <w:lang w:val="az-Latn-AZ"/>
              </w:rPr>
              <w:t>2014-cü il ərzində qanunsuz miqrasiyaya qarşı mübarizə, o cümlədən insan alverinə şərait</w:t>
            </w:r>
            <w:r w:rsidRPr="00F11E49">
              <w:rPr>
                <w:rFonts w:ascii="Times New Roman" w:eastAsia="MS Mincho" w:hAnsi="Times New Roman" w:cs="Times New Roman"/>
                <w:sz w:val="28"/>
                <w:szCs w:val="28"/>
                <w:lang w:val="az-Latn-AZ"/>
              </w:rPr>
              <w:t xml:space="preserve"> </w:t>
            </w:r>
            <w:r w:rsidRPr="00F11E49">
              <w:rPr>
                <w:rFonts w:ascii="Times New Roman" w:eastAsia="MS Mincho" w:hAnsi="Times New Roman" w:cs="Times New Roman"/>
                <w:sz w:val="24"/>
                <w:szCs w:val="24"/>
                <w:lang w:val="az-Latn-AZ"/>
              </w:rPr>
              <w:t>yaradan halların aradan qaldırılması məqsədi ilə həyata keçirilən tədbirlər daha da gücləndirilmiş, əcnəbilərin və vətəndaşlığı olmayan şəxslərin Azərbaycan Respublikasında olma və yaşama qaydalarının pozulması halları aşkar edilərək qarşısı alınmışdır. Belə ki, 37608</w:t>
            </w:r>
            <w:r w:rsidRPr="00F11E49">
              <w:rPr>
                <w:rFonts w:ascii="Times New Roman" w:eastAsia="MS Mincho" w:hAnsi="Times New Roman" w:cs="Times New Roman"/>
                <w:color w:val="FF0000"/>
                <w:sz w:val="24"/>
                <w:szCs w:val="24"/>
                <w:lang w:val="az-Latn-AZ"/>
              </w:rPr>
              <w:t xml:space="preserve"> </w:t>
            </w:r>
            <w:r w:rsidRPr="00F11E49">
              <w:rPr>
                <w:rFonts w:ascii="Times New Roman" w:eastAsia="MS Mincho" w:hAnsi="Times New Roman" w:cs="Times New Roman"/>
                <w:sz w:val="24"/>
                <w:szCs w:val="24"/>
                <w:lang w:val="az-Latn-AZ"/>
              </w:rPr>
              <w:t xml:space="preserve">əcnəbi və vətəndaşlığı olmayan şəxs tərəfindən ölkə ərazisində müvəqqəti olma, müvəqqəti və daimi yaşama qaydalarına əməl edilməməsi, etibarsız sənədlərlə yaşama, habelə müvafiq sənədlərin itirilməsi və ya korlanması hallarına görə inzibati </w:t>
            </w:r>
            <w:r w:rsidRPr="00F11E49">
              <w:rPr>
                <w:rFonts w:ascii="Times New Roman" w:eastAsia="MS Mincho" w:hAnsi="Times New Roman" w:cs="Times New Roman"/>
                <w:sz w:val="24"/>
                <w:szCs w:val="24"/>
                <w:lang w:val="az-Latn-AZ"/>
              </w:rPr>
              <w:lastRenderedPageBreak/>
              <w:t>qanunvericiliyin tələblərinin pozulması müəyyən olunmuş, onlardan əsas olduğu üçün 3306 nəfərin ölkə ərazisində yaşamaları leqallaşdırılmış, 34114 əcnəbinin ölkə hüdudlarından kənara çıxarılması təmin edilmiş, Azərbaycan Respublikası ərazisində müvəqqəti və daimi yaşamaq üçün sənədlərini itirmiş və  ya qəsdən korlamış 188 nəfər isə inzibati qaydada məsuliyyətə cəlb edilmişdir.</w:t>
            </w:r>
          </w:p>
        </w:tc>
      </w:tr>
      <w:tr w:rsidR="00CF7C4C" w:rsidRPr="00F11E49" w:rsidTr="00CF7C4C">
        <w:tc>
          <w:tcPr>
            <w:tcW w:w="805" w:type="dxa"/>
          </w:tcPr>
          <w:p w:rsidR="00CF7C4C" w:rsidRPr="00F11E49" w:rsidRDefault="00CF7C4C" w:rsidP="00B503C2">
            <w:pPr>
              <w:jc w:val="center"/>
              <w:rPr>
                <w:rFonts w:ascii="Times New Roman" w:eastAsia="Times New Roman" w:hAnsi="Times New Roman" w:cs="Times New Roman"/>
                <w:b/>
                <w:sz w:val="24"/>
                <w:szCs w:val="24"/>
                <w:lang w:val="az-Latn-AZ"/>
              </w:rPr>
            </w:pPr>
            <w:r w:rsidRPr="00F11E49">
              <w:rPr>
                <w:rFonts w:ascii="Times New Roman" w:eastAsia="Times New Roman" w:hAnsi="Times New Roman" w:cs="Times New Roman"/>
                <w:b/>
                <w:sz w:val="24"/>
                <w:szCs w:val="24"/>
                <w:lang w:val="az-Latn-AZ"/>
              </w:rPr>
              <w:lastRenderedPageBreak/>
              <w:t>3.5.2.10.</w:t>
            </w:r>
          </w:p>
        </w:tc>
        <w:tc>
          <w:tcPr>
            <w:tcW w:w="1988" w:type="dxa"/>
            <w:gridSpan w:val="3"/>
          </w:tcPr>
          <w:p w:rsidR="00CF7C4C" w:rsidRPr="00F11E49" w:rsidRDefault="00CF7C4C" w:rsidP="00B503C2">
            <w:pPr>
              <w:jc w:val="both"/>
              <w:rPr>
                <w:rFonts w:ascii="Times New Roman" w:eastAsia="Times New Roman" w:hAnsi="Times New Roman" w:cs="Times New Roman"/>
                <w:sz w:val="24"/>
                <w:szCs w:val="24"/>
                <w:lang w:val="az-Latn-AZ"/>
              </w:rPr>
            </w:pPr>
            <w:r w:rsidRPr="00F11E49">
              <w:rPr>
                <w:rFonts w:ascii="Times New Roman" w:eastAsia="Times New Roman" w:hAnsi="Times New Roman" w:cs="Times New Roman"/>
                <w:sz w:val="24"/>
                <w:szCs w:val="24"/>
                <w:lang w:val="az-Latn-AZ"/>
              </w:rPr>
              <w:t>Azərbaycan Respublikasında İnsan Alverinə Qarşı Mübarizə üzrə Milli Fəaliyyət Planının icrasının təmin olunması</w:t>
            </w:r>
          </w:p>
        </w:tc>
        <w:tc>
          <w:tcPr>
            <w:tcW w:w="1431" w:type="dxa"/>
            <w:gridSpan w:val="2"/>
          </w:tcPr>
          <w:p w:rsidR="00CF7C4C" w:rsidRPr="00F11E49" w:rsidRDefault="00CF7C4C" w:rsidP="00B503C2">
            <w:pPr>
              <w:jc w:val="both"/>
              <w:rPr>
                <w:rFonts w:ascii="Times New Roman" w:eastAsia="Times New Roman" w:hAnsi="Times New Roman" w:cs="Times New Roman"/>
                <w:sz w:val="24"/>
                <w:szCs w:val="24"/>
                <w:lang w:val="az-Latn-AZ"/>
              </w:rPr>
            </w:pPr>
            <w:r w:rsidRPr="00F11E49">
              <w:rPr>
                <w:rFonts w:ascii="Times New Roman" w:eastAsia="Times New Roman" w:hAnsi="Times New Roman" w:cs="Times New Roman"/>
                <w:sz w:val="24"/>
                <w:szCs w:val="24"/>
                <w:lang w:val="az-Latn-AZ"/>
              </w:rPr>
              <w:t xml:space="preserve">DİN, ƏN, MTN, DMX, XİN, DSX, DGK, ƏƏSMN, AQUPDK, SN, RİTN, İSN, GİN </w:t>
            </w:r>
          </w:p>
        </w:tc>
        <w:tc>
          <w:tcPr>
            <w:tcW w:w="1419" w:type="dxa"/>
            <w:gridSpan w:val="3"/>
          </w:tcPr>
          <w:p w:rsidR="00CF7C4C" w:rsidRPr="00F11E49" w:rsidRDefault="00CF7C4C" w:rsidP="00B503C2">
            <w:pPr>
              <w:jc w:val="both"/>
              <w:rPr>
                <w:rFonts w:ascii="Times New Roman" w:eastAsia="Times New Roman" w:hAnsi="Times New Roman" w:cs="Times New Roman"/>
                <w:sz w:val="24"/>
                <w:szCs w:val="24"/>
                <w:lang w:val="az-Latn-AZ"/>
              </w:rPr>
            </w:pPr>
            <w:r w:rsidRPr="00F11E49">
              <w:rPr>
                <w:rFonts w:ascii="Times New Roman" w:eastAsia="Times New Roman" w:hAnsi="Times New Roman" w:cs="Times New Roman"/>
                <w:sz w:val="24"/>
                <w:szCs w:val="24"/>
                <w:lang w:val="az-Latn-AZ"/>
              </w:rPr>
              <w:t>2011-2015</w:t>
            </w:r>
          </w:p>
        </w:tc>
        <w:tc>
          <w:tcPr>
            <w:tcW w:w="9117" w:type="dxa"/>
          </w:tcPr>
          <w:p w:rsidR="00CF7C4C" w:rsidRPr="00F11E49" w:rsidRDefault="00CF7C4C" w:rsidP="00666DA7">
            <w:pPr>
              <w:widowControl w:val="0"/>
              <w:shd w:val="clear" w:color="auto" w:fill="FFFFFF"/>
              <w:jc w:val="both"/>
              <w:rPr>
                <w:rFonts w:ascii="Times New Roman" w:eastAsia="Times New Roman" w:hAnsi="Times New Roman" w:cs="Times New Roman"/>
                <w:sz w:val="14"/>
                <w:szCs w:val="24"/>
                <w:lang w:val="az-Latn-AZ"/>
              </w:rPr>
            </w:pPr>
            <w:r w:rsidRPr="00F11E49">
              <w:rPr>
                <w:rFonts w:ascii="Times New Roman" w:eastAsia="Times New Roman" w:hAnsi="Times New Roman" w:cs="Times New Roman"/>
                <w:color w:val="000000"/>
                <w:sz w:val="24"/>
                <w:szCs w:val="24"/>
                <w:lang w:val="az-Latn-AZ"/>
              </w:rPr>
              <w:t xml:space="preserve">2014-cü il ərzində </w:t>
            </w:r>
            <w:r w:rsidRPr="00F11E49">
              <w:rPr>
                <w:rFonts w:ascii="Times New Roman" w:eastAsia="Times New Roman" w:hAnsi="Times New Roman" w:cs="Times New Roman"/>
                <w:sz w:val="24"/>
                <w:szCs w:val="24"/>
                <w:lang w:val="az-Latn-AZ"/>
              </w:rPr>
              <w:t xml:space="preserve">Dövlət Miqrasiya Xidmətinə </w:t>
            </w:r>
            <w:r w:rsidRPr="00F11E49">
              <w:rPr>
                <w:rFonts w:ascii="Times New Roman" w:hAnsi="Times New Roman" w:cs="Times New Roman"/>
                <w:sz w:val="24"/>
                <w:szCs w:val="24"/>
                <w:lang w:val="az-Latn-AZ"/>
              </w:rPr>
              <w:t>müraciət edən, habelə, Dövlət Miqrasiya Xidməti tərəfindən qanunsuz miqrant qismində saxlanılan  əcnəbilərin və vətəndaşlığı olmayan şəxslərin insan alverinin qurbanı olması ehtimalı ilə əlaqədar araşdırmanın aparılması ilə bağlı 1 halda Daxili İşlər Nazirliyinə müvafiq məktub göndərilmişdir.</w:t>
            </w:r>
          </w:p>
          <w:p w:rsidR="00CF7C4C" w:rsidRPr="00F11E49" w:rsidRDefault="00CF7C4C" w:rsidP="00666DA7">
            <w:pPr>
              <w:widowControl w:val="0"/>
              <w:shd w:val="clear" w:color="auto" w:fill="FFFFFF"/>
              <w:jc w:val="both"/>
              <w:rPr>
                <w:rFonts w:ascii="Times New Roman" w:eastAsia="MS Mincho" w:hAnsi="Times New Roman" w:cs="Times New Roman"/>
                <w:sz w:val="28"/>
                <w:szCs w:val="28"/>
                <w:lang w:val="az-Latn-AZ"/>
              </w:rPr>
            </w:pPr>
            <w:r w:rsidRPr="00F11E49">
              <w:rPr>
                <w:rFonts w:ascii="Times New Roman" w:eastAsia="Times New Roman" w:hAnsi="Times New Roman" w:cs="Times New Roman"/>
                <w:color w:val="000000"/>
                <w:sz w:val="24"/>
                <w:szCs w:val="24"/>
                <w:lang w:val="az-Latn-AZ"/>
              </w:rPr>
              <w:t>Azərbaycan Respublikasında insan alverinə qarşı mübarizə üzrə Milli Fəaliyyət Planı</w:t>
            </w:r>
            <w:r w:rsidRPr="00F11E49">
              <w:rPr>
                <w:rFonts w:ascii="Times New Roman" w:eastAsia="Times New Roman" w:hAnsi="Times New Roman" w:cs="Times New Roman"/>
                <w:sz w:val="24"/>
                <w:szCs w:val="24"/>
                <w:lang w:val="az-Latn-AZ"/>
              </w:rPr>
              <w:t xml:space="preserve">nın aidiyyəti bəndlərinin icrası ilə bağlı Dövlət Miqrasiya Xidməti tərəfindən bir sıra tədbirlər həyata keçirilmiş, o cümlədən </w:t>
            </w:r>
            <w:r w:rsidRPr="00F11E49">
              <w:rPr>
                <w:rFonts w:ascii="Times New Roman" w:eastAsia="Times New Roman" w:hAnsi="Times New Roman" w:cs="Times New Roman"/>
                <w:bCs/>
                <w:color w:val="000000"/>
                <w:sz w:val="24"/>
                <w:szCs w:val="24"/>
                <w:lang w:val="az-Latn-AZ"/>
              </w:rPr>
              <w:t xml:space="preserve">il ərzində ölkəmizdə və xaricdə insan alverinə və məcburi əməyə qarşı mübarizəyə həsr olunmuş seminar və təlimlərdə </w:t>
            </w:r>
            <w:r w:rsidRPr="00F11E49">
              <w:rPr>
                <w:rFonts w:ascii="Times New Roman" w:eastAsia="Times New Roman" w:hAnsi="Times New Roman" w:cs="Times New Roman"/>
                <w:sz w:val="24"/>
                <w:szCs w:val="24"/>
                <w:lang w:val="az-Latn-AZ"/>
              </w:rPr>
              <w:t xml:space="preserve">Dövlət Miqrasiya Xidmətinin nümayəndələri iştirak etmişlər. Eyni zamanda, Xidmətin Təlim-tədris mərkəzində </w:t>
            </w:r>
            <w:r w:rsidRPr="00F11E49">
              <w:rPr>
                <w:rFonts w:ascii="Times New Roman" w:eastAsia="MS Mincho" w:hAnsi="Times New Roman" w:cs="Times New Roman"/>
                <w:sz w:val="24"/>
                <w:szCs w:val="24"/>
                <w:lang w:val="az-Latn-AZ"/>
              </w:rPr>
              <w:t>insan alverinə qarşı mübarizə, bu sahədə həyata keçirilən tədbirlər və onların nəticələri, insan alveri və məcburi əmək qurbanlarının müəyyənləşdirilməsi, insan alverinin potensial qurbanları, qeyri-leqal məşğulluğun qarşısının alınması mövzularında tədris proqramları hazırlanmış, proqrama uyğun olaraq seminar və mühazirələr keçirilmişdir. Bundan əlavə, Xidmət əməkdaşları Mərkəzdə təşkil olunmuş “İnsan alverinin qarşısının alınması və kadr hazırlığı səviyyəsinin yüksəldilməsi” mövzusunda ixtisasartırma kursuna cəlb edilmişlər.</w:t>
            </w:r>
          </w:p>
        </w:tc>
      </w:tr>
      <w:tr w:rsidR="007356E5" w:rsidRPr="00F11E49" w:rsidTr="00CF7C4C">
        <w:tc>
          <w:tcPr>
            <w:tcW w:w="805" w:type="dxa"/>
          </w:tcPr>
          <w:p w:rsidR="007356E5" w:rsidRPr="00F11E49" w:rsidRDefault="00FE7A0C" w:rsidP="00B503C2">
            <w:pPr>
              <w:jc w:val="center"/>
              <w:rPr>
                <w:rFonts w:ascii="Times New Roman" w:eastAsia="Times New Roman" w:hAnsi="Times New Roman" w:cs="Times New Roman"/>
                <w:b/>
                <w:sz w:val="26"/>
                <w:szCs w:val="26"/>
                <w:lang w:val="az-Latn-AZ"/>
              </w:rPr>
            </w:pPr>
            <w:r w:rsidRPr="00F11E49">
              <w:rPr>
                <w:rFonts w:ascii="Times New Roman" w:eastAsia="Times New Roman" w:hAnsi="Times New Roman" w:cs="Times New Roman"/>
                <w:b/>
                <w:sz w:val="26"/>
                <w:szCs w:val="26"/>
                <w:lang w:val="az-Latn-AZ"/>
              </w:rPr>
              <w:t>4.1.2</w:t>
            </w:r>
          </w:p>
        </w:tc>
        <w:tc>
          <w:tcPr>
            <w:tcW w:w="13955" w:type="dxa"/>
            <w:gridSpan w:val="9"/>
          </w:tcPr>
          <w:p w:rsidR="007356E5" w:rsidRPr="00F11E49" w:rsidRDefault="007356E5" w:rsidP="00B503C2">
            <w:pPr>
              <w:rPr>
                <w:rFonts w:ascii="Times New Roman" w:eastAsia="Times New Roman" w:hAnsi="Times New Roman" w:cs="Times New Roman"/>
                <w:b/>
                <w:sz w:val="26"/>
                <w:szCs w:val="26"/>
                <w:lang w:val="az-Latn-AZ"/>
              </w:rPr>
            </w:pPr>
            <w:r w:rsidRPr="00F11E49">
              <w:rPr>
                <w:rFonts w:ascii="Times New Roman" w:eastAsia="Times New Roman" w:hAnsi="Times New Roman" w:cs="Times New Roman"/>
                <w:b/>
                <w:sz w:val="26"/>
                <w:szCs w:val="26"/>
                <w:lang w:val="az-Latn-AZ"/>
              </w:rPr>
              <w:t>Dövlət qulluğu sahəsində islahatların sürətləndirilməsi</w:t>
            </w:r>
          </w:p>
        </w:tc>
      </w:tr>
      <w:tr w:rsidR="00CF7C4C" w:rsidRPr="00F11E49" w:rsidTr="00CF7C4C">
        <w:tc>
          <w:tcPr>
            <w:tcW w:w="805" w:type="dxa"/>
          </w:tcPr>
          <w:p w:rsidR="00CF7C4C" w:rsidRPr="00F11E49" w:rsidRDefault="00CF7C4C" w:rsidP="00B503C2">
            <w:pPr>
              <w:jc w:val="center"/>
              <w:rPr>
                <w:rFonts w:ascii="Times New Roman" w:eastAsia="Times New Roman" w:hAnsi="Times New Roman" w:cs="Times New Roman"/>
                <w:b/>
                <w:sz w:val="26"/>
                <w:szCs w:val="26"/>
                <w:lang w:val="az-Latn-AZ"/>
              </w:rPr>
            </w:pPr>
            <w:r w:rsidRPr="00F11E49">
              <w:rPr>
                <w:rFonts w:ascii="Times New Roman" w:eastAsia="Times New Roman" w:hAnsi="Times New Roman" w:cs="Times New Roman"/>
                <w:b/>
                <w:sz w:val="26"/>
                <w:szCs w:val="26"/>
                <w:lang w:val="az-Latn-AZ"/>
              </w:rPr>
              <w:t>4.1.2.1.6.</w:t>
            </w:r>
          </w:p>
        </w:tc>
        <w:tc>
          <w:tcPr>
            <w:tcW w:w="1988" w:type="dxa"/>
            <w:gridSpan w:val="3"/>
          </w:tcPr>
          <w:p w:rsidR="00CF7C4C" w:rsidRPr="00F11E49" w:rsidRDefault="00CF7C4C" w:rsidP="00B503C2">
            <w:pPr>
              <w:jc w:val="both"/>
              <w:rPr>
                <w:rFonts w:ascii="Times New Roman" w:eastAsia="Times New Roman" w:hAnsi="Times New Roman" w:cs="Times New Roman"/>
                <w:sz w:val="24"/>
                <w:szCs w:val="24"/>
                <w:lang w:val="az-Latn-AZ"/>
              </w:rPr>
            </w:pPr>
            <w:r w:rsidRPr="00F11E49">
              <w:rPr>
                <w:rFonts w:ascii="Times New Roman" w:eastAsia="Times New Roman" w:hAnsi="Times New Roman" w:cs="Times New Roman"/>
                <w:sz w:val="24"/>
                <w:szCs w:val="24"/>
                <w:lang w:val="az-Latn-AZ"/>
              </w:rPr>
              <w:t>Dövlət Qulluqçularının Reyestrinin aparılması işinin təkmilləşdirilməsi</w:t>
            </w:r>
          </w:p>
        </w:tc>
        <w:tc>
          <w:tcPr>
            <w:tcW w:w="1437" w:type="dxa"/>
            <w:gridSpan w:val="3"/>
          </w:tcPr>
          <w:p w:rsidR="00CF7C4C" w:rsidRPr="00F11E49" w:rsidRDefault="00CF7C4C" w:rsidP="00B503C2">
            <w:pPr>
              <w:jc w:val="both"/>
              <w:rPr>
                <w:rFonts w:ascii="Times New Roman" w:eastAsia="Times New Roman" w:hAnsi="Times New Roman" w:cs="Times New Roman"/>
                <w:sz w:val="24"/>
                <w:szCs w:val="24"/>
                <w:lang w:val="az-Latn-AZ"/>
              </w:rPr>
            </w:pPr>
            <w:r w:rsidRPr="00F11E49">
              <w:rPr>
                <w:rFonts w:ascii="Times New Roman" w:eastAsia="Times New Roman" w:hAnsi="Times New Roman" w:cs="Times New Roman"/>
                <w:sz w:val="24"/>
                <w:szCs w:val="24"/>
                <w:lang w:val="az-Latn-AZ"/>
              </w:rPr>
              <w:t>DQMK, bütün digər dövlət orqanları</w:t>
            </w:r>
          </w:p>
        </w:tc>
        <w:tc>
          <w:tcPr>
            <w:tcW w:w="1260" w:type="dxa"/>
          </w:tcPr>
          <w:p w:rsidR="00CF7C4C" w:rsidRPr="00F11E49" w:rsidRDefault="00CF7C4C" w:rsidP="00B503C2">
            <w:pPr>
              <w:jc w:val="both"/>
              <w:rPr>
                <w:rFonts w:ascii="Times New Roman" w:eastAsia="Times New Roman" w:hAnsi="Times New Roman" w:cs="Times New Roman"/>
                <w:sz w:val="24"/>
                <w:szCs w:val="24"/>
                <w:lang w:val="az-Latn-AZ"/>
              </w:rPr>
            </w:pPr>
            <w:r w:rsidRPr="00F11E49">
              <w:rPr>
                <w:rFonts w:ascii="Times New Roman" w:eastAsia="Times New Roman" w:hAnsi="Times New Roman" w:cs="Times New Roman"/>
                <w:sz w:val="24"/>
                <w:szCs w:val="24"/>
                <w:lang w:val="az-Latn-AZ"/>
              </w:rPr>
              <w:t>2011-2015</w:t>
            </w:r>
          </w:p>
        </w:tc>
        <w:tc>
          <w:tcPr>
            <w:tcW w:w="9270" w:type="dxa"/>
            <w:gridSpan w:val="2"/>
          </w:tcPr>
          <w:p w:rsidR="00CF7C4C" w:rsidRPr="00F11E49" w:rsidRDefault="00CF7C4C" w:rsidP="0096191D">
            <w:pPr>
              <w:jc w:val="both"/>
              <w:rPr>
                <w:rFonts w:ascii="Times New Roman" w:eastAsia="Times New Roman" w:hAnsi="Times New Roman" w:cs="Times New Roman"/>
                <w:sz w:val="24"/>
                <w:szCs w:val="24"/>
                <w:lang w:val="az-Latn-AZ"/>
              </w:rPr>
            </w:pPr>
            <w:r w:rsidRPr="00F11E49">
              <w:rPr>
                <w:rFonts w:ascii="Times New Roman" w:eastAsia="Times New Roman" w:hAnsi="Times New Roman" w:cs="Times New Roman"/>
                <w:sz w:val="24"/>
                <w:szCs w:val="24"/>
                <w:lang w:val="az-Latn-AZ"/>
              </w:rPr>
              <w:t>Azərbaycan Respublikası Prezidentinin 21 iyun 2006-cı il tarixli 420 nömrəli Fərmanı ilə təsdiq edilmiş “Azərbaycan Respublikasının Dövlət Qulluqçuları Reyestrinin aparılması Qaydaları”nın müvafiq bəndinə uyğun olaraq dövlət qulluqçuları ilə bağlı nəzərdə tutulmuş məlumatlar Azərbaycan Respublikasının Prezidenti yanında Dövlət Qulluğu Məsələləri üzrə Komissiyaya göndərilmişdir.</w:t>
            </w:r>
          </w:p>
        </w:tc>
      </w:tr>
      <w:tr w:rsidR="00CF7C4C" w:rsidRPr="00F11E49" w:rsidTr="00CF7C4C">
        <w:tc>
          <w:tcPr>
            <w:tcW w:w="805" w:type="dxa"/>
          </w:tcPr>
          <w:p w:rsidR="00CF7C4C" w:rsidRPr="00F11E49" w:rsidRDefault="00CF7C4C" w:rsidP="00B503C2">
            <w:pPr>
              <w:jc w:val="center"/>
              <w:rPr>
                <w:rFonts w:ascii="Times New Roman" w:eastAsia="Times New Roman" w:hAnsi="Times New Roman" w:cs="Times New Roman"/>
                <w:b/>
                <w:sz w:val="24"/>
                <w:szCs w:val="24"/>
                <w:lang w:val="az-Latn-AZ"/>
              </w:rPr>
            </w:pPr>
            <w:r w:rsidRPr="00F11E49">
              <w:rPr>
                <w:rFonts w:ascii="Times New Roman" w:eastAsia="Times New Roman" w:hAnsi="Times New Roman" w:cs="Times New Roman"/>
                <w:b/>
                <w:sz w:val="26"/>
                <w:szCs w:val="26"/>
                <w:lang w:val="az-Latn-AZ"/>
              </w:rPr>
              <w:t>4.1.2.1.7</w:t>
            </w:r>
            <w:r w:rsidRPr="00F11E49">
              <w:rPr>
                <w:rFonts w:ascii="Times New Roman" w:eastAsia="Times New Roman" w:hAnsi="Times New Roman" w:cs="Times New Roman"/>
                <w:b/>
                <w:sz w:val="24"/>
                <w:szCs w:val="24"/>
                <w:lang w:val="az-Latn-AZ"/>
              </w:rPr>
              <w:t>.</w:t>
            </w:r>
          </w:p>
        </w:tc>
        <w:tc>
          <w:tcPr>
            <w:tcW w:w="1988" w:type="dxa"/>
            <w:gridSpan w:val="3"/>
          </w:tcPr>
          <w:p w:rsidR="00CF7C4C" w:rsidRPr="00F11E49" w:rsidRDefault="00CF7C4C" w:rsidP="00B503C2">
            <w:pPr>
              <w:jc w:val="both"/>
              <w:rPr>
                <w:rFonts w:ascii="Times New Roman" w:eastAsia="Times New Roman" w:hAnsi="Times New Roman" w:cs="Times New Roman"/>
                <w:sz w:val="24"/>
                <w:szCs w:val="24"/>
                <w:lang w:val="az-Latn-AZ"/>
              </w:rPr>
            </w:pPr>
            <w:r w:rsidRPr="00F11E49">
              <w:rPr>
                <w:rFonts w:ascii="Times New Roman" w:eastAsia="Times New Roman" w:hAnsi="Times New Roman" w:cs="Times New Roman"/>
                <w:sz w:val="24"/>
                <w:szCs w:val="24"/>
                <w:lang w:val="az-Latn-AZ"/>
              </w:rPr>
              <w:t xml:space="preserve">Dövlət orqanlarında etik davranış qaydalarının tətbiqi vəziyyətinin ümumiləşdirilmiş nəticələrinin illik </w:t>
            </w:r>
            <w:r w:rsidRPr="00F11E49">
              <w:rPr>
                <w:rFonts w:ascii="Times New Roman" w:eastAsia="Times New Roman" w:hAnsi="Times New Roman" w:cs="Times New Roman"/>
                <w:sz w:val="24"/>
                <w:szCs w:val="24"/>
                <w:lang w:val="az-Latn-AZ"/>
              </w:rPr>
              <w:lastRenderedPageBreak/>
              <w:t xml:space="preserve">müzakirələrinin keçirilməsi </w:t>
            </w:r>
          </w:p>
        </w:tc>
        <w:tc>
          <w:tcPr>
            <w:tcW w:w="1437" w:type="dxa"/>
            <w:gridSpan w:val="3"/>
          </w:tcPr>
          <w:p w:rsidR="00CF7C4C" w:rsidRPr="00F11E49" w:rsidRDefault="00CF7C4C" w:rsidP="00B503C2">
            <w:pPr>
              <w:jc w:val="both"/>
              <w:rPr>
                <w:rFonts w:ascii="Times New Roman" w:eastAsia="Times New Roman" w:hAnsi="Times New Roman" w:cs="Times New Roman"/>
                <w:b/>
                <w:sz w:val="28"/>
                <w:szCs w:val="28"/>
                <w:lang w:val="az-Latn-AZ"/>
              </w:rPr>
            </w:pPr>
            <w:r w:rsidRPr="00F11E49">
              <w:rPr>
                <w:rFonts w:ascii="Times New Roman" w:eastAsia="Times New Roman" w:hAnsi="Times New Roman" w:cs="Times New Roman"/>
                <w:sz w:val="24"/>
                <w:szCs w:val="24"/>
                <w:lang w:val="az-Latn-AZ"/>
              </w:rPr>
              <w:lastRenderedPageBreak/>
              <w:t>DQMK, bütün digər dövlət orqanları</w:t>
            </w:r>
          </w:p>
        </w:tc>
        <w:tc>
          <w:tcPr>
            <w:tcW w:w="1260" w:type="dxa"/>
          </w:tcPr>
          <w:p w:rsidR="00CF7C4C" w:rsidRPr="00F11E49" w:rsidRDefault="00CF7C4C" w:rsidP="00B503C2">
            <w:pPr>
              <w:jc w:val="both"/>
              <w:rPr>
                <w:rFonts w:ascii="Times New Roman" w:eastAsia="Times New Roman" w:hAnsi="Times New Roman" w:cs="Times New Roman"/>
                <w:sz w:val="24"/>
                <w:szCs w:val="24"/>
                <w:lang w:val="az-Latn-AZ"/>
              </w:rPr>
            </w:pPr>
            <w:r w:rsidRPr="00F11E49">
              <w:rPr>
                <w:rFonts w:ascii="Times New Roman" w:eastAsia="Times New Roman" w:hAnsi="Times New Roman" w:cs="Times New Roman"/>
                <w:sz w:val="24"/>
                <w:szCs w:val="24"/>
                <w:lang w:val="az-Latn-AZ"/>
              </w:rPr>
              <w:t>2011-2015</w:t>
            </w:r>
          </w:p>
        </w:tc>
        <w:tc>
          <w:tcPr>
            <w:tcW w:w="9270" w:type="dxa"/>
            <w:gridSpan w:val="2"/>
          </w:tcPr>
          <w:p w:rsidR="00CF7C4C" w:rsidRPr="00F11E49" w:rsidRDefault="00CF7C4C" w:rsidP="00B503C2">
            <w:pPr>
              <w:jc w:val="both"/>
              <w:rPr>
                <w:rFonts w:ascii="Times New Roman" w:eastAsia="Times New Roman" w:hAnsi="Times New Roman" w:cs="Times New Roman"/>
                <w:sz w:val="24"/>
                <w:szCs w:val="24"/>
                <w:lang w:val="az-Latn-AZ"/>
              </w:rPr>
            </w:pPr>
            <w:r w:rsidRPr="00F11E49">
              <w:rPr>
                <w:rFonts w:ascii="Times New Roman" w:hAnsi="Times New Roman" w:cs="Times New Roman"/>
                <w:sz w:val="24"/>
                <w:szCs w:val="24"/>
                <w:lang w:val="az-Latn-AZ"/>
              </w:rPr>
              <w:t xml:space="preserve">Miqrasiya proseslərinin idarəolunması və kadr hazırlığı səviyyəsinin yüksəldilməsi, əməkdaşların professional inkişafı, nəzəri və praktiki baxımdan bilik və bacarıqlarının artırılması, həmçinin Xidmətə yeni işə qəbul olunmuş işçilərin peşə hazırlığının təmin edilməsi məqsədilə 2014-cü il ərzində Xidmətin Təlim-tədris Mərkəzində “Dövlət qulluqçularının etik davranış qaydaları haqqında” Azərbaycan Respublikasının Qanunu və “Azərbaycan Respublikasının miqrasiya orqanlarında qulluq keçən işçilərin etik davranış Qaydaları”na dair mövzular da daxil olmaqla aidiyyəti dövlət orqanlarının əməkdaşlarının iştirakı ilə bir sıra təlim və seminarlar keçirilmişdir. Eyni zamanda, 2014-cü ilin sonunda </w:t>
            </w:r>
            <w:r w:rsidRPr="00F11E49">
              <w:rPr>
                <w:rFonts w:ascii="Times New Roman" w:hAnsi="Times New Roman" w:cs="Times New Roman"/>
                <w:sz w:val="24"/>
                <w:szCs w:val="24"/>
                <w:lang w:val="az-Latn-AZ"/>
              </w:rPr>
              <w:lastRenderedPageBreak/>
              <w:t>Dövlət Miqrasiya Xidmətində etik davranış qaydalarının tətbiqinə dair vəziyyətin</w:t>
            </w:r>
            <w:r w:rsidRPr="00F11E49">
              <w:rPr>
                <w:rFonts w:ascii="Times New Roman" w:hAnsi="Times New Roman" w:cs="Times New Roman"/>
                <w:b/>
                <w:sz w:val="24"/>
                <w:szCs w:val="24"/>
                <w:lang w:val="az-Latn-AZ"/>
              </w:rPr>
              <w:t xml:space="preserve"> </w:t>
            </w:r>
            <w:r w:rsidRPr="00F11E49">
              <w:rPr>
                <w:rFonts w:ascii="Times New Roman" w:hAnsi="Times New Roman" w:cs="Times New Roman"/>
                <w:sz w:val="24"/>
                <w:szCs w:val="24"/>
                <w:lang w:val="az-Latn-AZ"/>
              </w:rPr>
              <w:t>ümumiləşdirilmiş nəticələrinin illik  müzakirəsi də keçirilmişdir.</w:t>
            </w:r>
          </w:p>
        </w:tc>
      </w:tr>
      <w:tr w:rsidR="00CF7C4C" w:rsidRPr="00F11E49" w:rsidTr="00CF7C4C">
        <w:tc>
          <w:tcPr>
            <w:tcW w:w="805" w:type="dxa"/>
          </w:tcPr>
          <w:p w:rsidR="00CF7C4C" w:rsidRPr="00F11E49" w:rsidRDefault="00CF7C4C" w:rsidP="00B503C2">
            <w:pPr>
              <w:jc w:val="center"/>
              <w:rPr>
                <w:rFonts w:ascii="Times New Roman" w:eastAsia="Times New Roman" w:hAnsi="Times New Roman" w:cs="Times New Roman"/>
                <w:b/>
                <w:sz w:val="24"/>
                <w:szCs w:val="24"/>
                <w:lang w:val="az-Latn-AZ"/>
              </w:rPr>
            </w:pPr>
            <w:r w:rsidRPr="00F11E49">
              <w:rPr>
                <w:rFonts w:ascii="Times New Roman" w:eastAsia="Times New Roman" w:hAnsi="Times New Roman" w:cs="Times New Roman"/>
                <w:b/>
                <w:sz w:val="24"/>
                <w:szCs w:val="24"/>
                <w:lang w:val="az-Latn-AZ"/>
              </w:rPr>
              <w:lastRenderedPageBreak/>
              <w:t>4.1.2.5.1.</w:t>
            </w:r>
          </w:p>
        </w:tc>
        <w:tc>
          <w:tcPr>
            <w:tcW w:w="1988" w:type="dxa"/>
            <w:gridSpan w:val="3"/>
          </w:tcPr>
          <w:p w:rsidR="00CF7C4C" w:rsidRPr="00F11E49" w:rsidRDefault="00CF7C4C" w:rsidP="00B503C2">
            <w:pPr>
              <w:jc w:val="both"/>
              <w:rPr>
                <w:rFonts w:ascii="Times New Roman" w:eastAsia="Times New Roman" w:hAnsi="Times New Roman" w:cs="Times New Roman"/>
                <w:sz w:val="24"/>
                <w:szCs w:val="24"/>
                <w:lang w:val="az-Latn-AZ"/>
              </w:rPr>
            </w:pPr>
            <w:r w:rsidRPr="00F11E49">
              <w:rPr>
                <w:rFonts w:ascii="Times New Roman" w:eastAsia="Times New Roman" w:hAnsi="Times New Roman" w:cs="Times New Roman"/>
                <w:sz w:val="24"/>
                <w:szCs w:val="24"/>
                <w:lang w:val="az-Latn-AZ"/>
              </w:rPr>
              <w:t>Vətəndaş cəmiyyətinin inkişafı ilə bağlı ali təhsil müəssisələrinin yuxarı kurs tələbələri ilə görüşlərin keçirilməsi, QHT sektoru, KİV ilə əlaqələrin genişləndirilməsi</w:t>
            </w:r>
          </w:p>
        </w:tc>
        <w:tc>
          <w:tcPr>
            <w:tcW w:w="1437" w:type="dxa"/>
            <w:gridSpan w:val="3"/>
          </w:tcPr>
          <w:p w:rsidR="00CF7C4C" w:rsidRPr="00F11E49" w:rsidRDefault="00CF7C4C" w:rsidP="00B503C2">
            <w:pPr>
              <w:jc w:val="both"/>
              <w:rPr>
                <w:rFonts w:ascii="Times New Roman" w:eastAsia="Times New Roman" w:hAnsi="Times New Roman" w:cs="Times New Roman"/>
                <w:sz w:val="24"/>
                <w:szCs w:val="24"/>
                <w:lang w:val="az-Latn-AZ"/>
              </w:rPr>
            </w:pPr>
            <w:r w:rsidRPr="00F11E49">
              <w:rPr>
                <w:rFonts w:ascii="Times New Roman" w:eastAsia="Times New Roman" w:hAnsi="Times New Roman" w:cs="Times New Roman"/>
                <w:sz w:val="24"/>
                <w:szCs w:val="24"/>
                <w:lang w:val="az-Latn-AZ"/>
              </w:rPr>
              <w:t>DQMK, bütün digər dövlət orqanları</w:t>
            </w:r>
          </w:p>
        </w:tc>
        <w:tc>
          <w:tcPr>
            <w:tcW w:w="1260" w:type="dxa"/>
          </w:tcPr>
          <w:p w:rsidR="00CF7C4C" w:rsidRPr="00F11E49" w:rsidRDefault="00CF7C4C" w:rsidP="00B503C2">
            <w:pPr>
              <w:jc w:val="both"/>
              <w:rPr>
                <w:rFonts w:ascii="Times New Roman" w:eastAsia="Times New Roman" w:hAnsi="Times New Roman" w:cs="Times New Roman"/>
                <w:sz w:val="24"/>
                <w:szCs w:val="24"/>
                <w:lang w:val="az-Latn-AZ"/>
              </w:rPr>
            </w:pPr>
            <w:r w:rsidRPr="00F11E49">
              <w:rPr>
                <w:rFonts w:ascii="Times New Roman" w:eastAsia="Times New Roman" w:hAnsi="Times New Roman" w:cs="Times New Roman"/>
                <w:sz w:val="24"/>
                <w:szCs w:val="24"/>
                <w:lang w:val="az-Latn-AZ"/>
              </w:rPr>
              <w:t>2011-2015</w:t>
            </w:r>
          </w:p>
        </w:tc>
        <w:tc>
          <w:tcPr>
            <w:tcW w:w="9270" w:type="dxa"/>
            <w:gridSpan w:val="2"/>
          </w:tcPr>
          <w:p w:rsidR="00CF7C4C" w:rsidRPr="00F11E49" w:rsidRDefault="00CF7C4C" w:rsidP="00B503C2">
            <w:pPr>
              <w:jc w:val="both"/>
              <w:rPr>
                <w:rFonts w:ascii="Times New Roman" w:hAnsi="Times New Roman" w:cs="Times New Roman"/>
                <w:sz w:val="24"/>
                <w:lang w:val="az-Latn-AZ"/>
              </w:rPr>
            </w:pPr>
            <w:r w:rsidRPr="00F11E49">
              <w:rPr>
                <w:rFonts w:ascii="Times New Roman" w:hAnsi="Times New Roman" w:cs="Times New Roman"/>
                <w:sz w:val="24"/>
                <w:lang w:val="az-Latn-AZ"/>
              </w:rPr>
              <w:t xml:space="preserve">Dövlət Miqrasiya Xidməti tərəfindən ictimaiyyətin miqrasiya sahəsində məlumatlandırılması məqsədi ilə intensiv məlumat-maarifləndirmə işləri 2014-cü ildə də davam etdirilmişdir. Dövlət Miqrasiya Xidməti öz səlahiyyətləri daxilində həm birbaşa, həm də digər dövlət qurumları və qeyri-hökumət təşkilatları ilə birlikdə insan alveri problemi və onun qarşısının alınması sahəsində maarifləndirmə işinin həyata keçirilməsi prosesində yaxından iştirak etmişdir. Belə ki, Dövlət Miqrasiya Xidmətinin fəaliyyət istiqamətləri, Azərbaycan Respublikasında miqrasiya sahəsində həyata keçirilən kompleks tədbirlər, vətəndaşlığı olmayan şəxslərin hüquqi vəziyyəti, miqrantların hüquq və azadlıqlarının qorunması, əmək və cinsi istismar məqsədli insan alveri, əcnəbilərin və vətəndaşlığı olmayan şəxslərin müvəqqəti olma müddətlərinin uzadılması, müvəqqəti və daimi yaşamaq üçün icazələrin verilməsi, ölkə ərazisində haqqı ödənilən əmək fəaliyyəti ilə məşğul olmaq üçün əcnəbilərə və vətəndaşlığı olmayan şəxslərə işəgötürənlər tərəfindən iş icazələrinin alınması və müddətlərinin uzadılması, onların olduğu və yaşayış yerləri üzrə qeydiyyatları, miqrasiya sahəsində mövcud qanunvericiliyin tələblərinin pozulmasına görə məsuliyyət, həmçinin miqrasiya ilə bağlı digər məsələləri tənzimləyən qanunvericilik aktları barədə maarifləndirmə tədbirlərinin həyata keçirilməsi məqsədilə Xidmətin vəzifəli şəxsləri ölkəmizin regionlarına ezam edilmişlər. </w:t>
            </w:r>
          </w:p>
          <w:p w:rsidR="00CF7C4C" w:rsidRPr="00F11E49" w:rsidRDefault="00CF7C4C" w:rsidP="00B503C2">
            <w:pPr>
              <w:widowControl w:val="0"/>
              <w:jc w:val="both"/>
              <w:rPr>
                <w:rFonts w:ascii="Times New Roman" w:eastAsia="Times New Roman" w:hAnsi="Times New Roman" w:cs="Times New Roman"/>
                <w:color w:val="FF0000"/>
                <w:sz w:val="24"/>
                <w:szCs w:val="24"/>
                <w:lang w:val="az-Latn-AZ"/>
              </w:rPr>
            </w:pPr>
            <w:r w:rsidRPr="00F11E49">
              <w:rPr>
                <w:rFonts w:ascii="Times New Roman" w:hAnsi="Times New Roman" w:cs="Times New Roman"/>
                <w:sz w:val="24"/>
                <w:lang w:val="az-Latn-AZ"/>
              </w:rPr>
              <w:t xml:space="preserve">Ölkəyə daxil olan əcnəbilərin və vətəndaşlığı olmayan şəxslərin miqrasiya sahəsində mövcud qanunvericilik aktları barədə məlumatlandırılmasını təmin etmək məqsədilə mətbuat üçün açıqlamalar, bəyanatlar və press-relizlər hazırlanmış, dəyirmi masalar və hüquqi-maarifləndirici tədbirlər təşkil edilmişdir. Eyni zamanda, yerli televiziya kanallarında Dövlət Miqrasiya Xidmətinin fəaliyyətinə dair filmlərin və maarifləndirici video çarxların nümayişi təşkil edilmiş, media mənsubları tərəfindən ünvanlanan suallar qısa müddət ərzində cavablandırılmış, eləcə də ayrı-ayrı vaxtlarda Xidmətin vəzifəli şəxslərinin televiziya kanallarında müxtəlif mövzularda müsahibələri təşkil edilmişdir. </w:t>
            </w:r>
            <w:r w:rsidRPr="00F11E49">
              <w:rPr>
                <w:rFonts w:ascii="Times New Roman" w:eastAsia="Times New Roman" w:hAnsi="Times New Roman" w:cs="Times New Roman"/>
                <w:sz w:val="24"/>
                <w:szCs w:val="24"/>
                <w:lang w:val="az-Latn-AZ"/>
              </w:rPr>
              <w:t xml:space="preserve">Həmçinin, ali təhsil ocaqlarında da (Bakı Dövlət Universiteti, Azərbaycan Dövlət Neft Akademiyası, Sumqayıt Dövlət Universiteti, Gəncə Dövlət Universiteti, Azərbaycan Tibb Universiteti, Bakı Slavyan Universiteti) maarifləndirmə və məlumatlandırma tədbirləri aparılmışdır. </w:t>
            </w:r>
          </w:p>
          <w:p w:rsidR="00CF7C4C" w:rsidRPr="00F11E49" w:rsidRDefault="00CF7C4C" w:rsidP="00B503C2">
            <w:pPr>
              <w:jc w:val="both"/>
              <w:rPr>
                <w:rFonts w:ascii="Times New Roman" w:hAnsi="Times New Roman" w:cs="Times New Roman"/>
                <w:sz w:val="24"/>
                <w:lang w:val="az-Latn-AZ"/>
              </w:rPr>
            </w:pPr>
            <w:r w:rsidRPr="00F11E49">
              <w:rPr>
                <w:rFonts w:ascii="Times New Roman" w:hAnsi="Times New Roman" w:cs="Times New Roman"/>
                <w:sz w:val="24"/>
                <w:lang w:val="az-Latn-AZ"/>
              </w:rPr>
              <w:t xml:space="preserve">Bunlardan əlavə, Nəqliyyat Nazirliyinin nəqliyyatı intellektual idarəetmə mərkəzinin xətti ilə paytaxtın avtobus dayanacaqlarında Xidmətin müxtəlif dillərdə təqdim etdiyi video çarxlar və slaydlar nümayiş etdirilmişdir. Həmçinin, miqrantların səfər marşrutları nəzərə alınmaqla Heydər Əliyev Beynəlxalq Hava Limanında və Bakı Dəmiryolu vağzalında məlumatlandırma xarakterli video materialların yayımı gün boyu həyata keçirilir. Azərbaycan Xəzər Dəniz </w:t>
            </w:r>
            <w:r w:rsidRPr="00F11E49">
              <w:rPr>
                <w:rFonts w:ascii="Times New Roman" w:hAnsi="Times New Roman" w:cs="Times New Roman"/>
                <w:sz w:val="24"/>
                <w:lang w:val="az-Latn-AZ"/>
              </w:rPr>
              <w:lastRenderedPageBreak/>
              <w:t>Gəmiçiliyinin Bakıdan Qazaxıstanın Aktau və Türkmənistanın Türkmənbaşı dəniz limanlarına və əks istiqamətə reyslər həyata keçirən gəmilərində də Xidmətin təqdim etdiyi video çarxlar və slaydlar nümayiş etdirilir.</w:t>
            </w:r>
          </w:p>
          <w:p w:rsidR="00CF7C4C" w:rsidRPr="00F11E49" w:rsidRDefault="00CF7C4C" w:rsidP="00B503C2">
            <w:pPr>
              <w:jc w:val="both"/>
              <w:rPr>
                <w:rFonts w:ascii="Times New Roman" w:hAnsi="Times New Roman" w:cs="Times New Roman"/>
                <w:sz w:val="24"/>
                <w:lang w:val="az-Latn-AZ"/>
              </w:rPr>
            </w:pPr>
            <w:r w:rsidRPr="00F11E49">
              <w:rPr>
                <w:rFonts w:ascii="Times New Roman" w:hAnsi="Times New Roman" w:cs="Times New Roman"/>
                <w:sz w:val="24"/>
                <w:lang w:val="az-Latn-AZ"/>
              </w:rPr>
              <w:t>Xidmətin rəsmi internet səhifəsinin (www.migration.gov.az) 3 dildə - Azərbaycan, ingilis və rus dillərində fəaliyyət göstərməsi, o cümlədən əcnəbi və vətəndaşlığı olmayan şəxslərin bu üç dildən onlara daha münasib olan birində “Sual-cavab” xidmətinə, həmçinin qurumun elektron ünvanlarına onları maraqlandıran məsələlərlə bağlı müraciət etmələri və vaxtında hüquqi yardım almaları üçün lazımi təşkilati tədbirlər həyata keçirilmişdir. Bunlarla yanaşı, Xidmətin rəsmi internet səhifəsində ölkədə və dünyada miqrasiya sahəsi üzrə baş verən yeniliklərin əcnəbilərə və vətəndaşlığı olmayan şəxslərə, həmçinin Azərbaycan Respublikası vətəndaşlarına çatdırılması məqsədi daşıyan “Miqrasiya” informasiya analitik jurnalının (Azərbaycan, rus, ingilis dillərində) çapı davam etdirilmişdir.</w:t>
            </w:r>
          </w:p>
          <w:p w:rsidR="00CF7C4C" w:rsidRPr="00F11E49" w:rsidRDefault="00CF7C4C" w:rsidP="00B503C2">
            <w:pPr>
              <w:jc w:val="both"/>
              <w:rPr>
                <w:rFonts w:ascii="Times New Roman" w:hAnsi="Times New Roman" w:cs="Times New Roman"/>
                <w:sz w:val="24"/>
                <w:lang w:val="az-Latn-AZ"/>
              </w:rPr>
            </w:pPr>
            <w:r w:rsidRPr="00F11E49">
              <w:rPr>
                <w:rFonts w:ascii="Times New Roman" w:hAnsi="Times New Roman" w:cs="Times New Roman"/>
                <w:sz w:val="24"/>
                <w:lang w:val="az-Latn-AZ"/>
              </w:rPr>
              <w:t xml:space="preserve">Dövlət Miqrasiya Xidmətinin Miqrasiya Məlumat Mərkəzinin - (919 telefon nömrəsi) 3 dildə - Azərbaycan, ingilis və rus dillərində fəaliyyəti bu sahədə şəffaflığın, habelə vətəndaşların lazımi informasiyaları əldə etmək hüququnun təmini baxımından vacib əhəmiyyətə malikdir. Həmçinin, Xidmət tərəfindən miqrasiya qanunvericiliyinin icra mexanizmləri barədə Azərbaycan, rus, ingilis, ərəb, fars və urdu dillərində broşürlər nəşr olunmuşdur. </w:t>
            </w:r>
          </w:p>
          <w:p w:rsidR="00CF7C4C" w:rsidRPr="00F11E49" w:rsidRDefault="00CF7C4C" w:rsidP="00E72CF8">
            <w:pPr>
              <w:jc w:val="both"/>
              <w:rPr>
                <w:rFonts w:ascii="Times New Roman" w:hAnsi="Times New Roman" w:cs="Times New Roman"/>
                <w:sz w:val="24"/>
                <w:lang w:val="az-Latn-AZ"/>
              </w:rPr>
            </w:pPr>
            <w:r w:rsidRPr="00F11E49">
              <w:rPr>
                <w:rFonts w:ascii="Times New Roman" w:eastAsia="Times New Roman" w:hAnsi="Times New Roman" w:cs="Times New Roman"/>
                <w:sz w:val="24"/>
                <w:szCs w:val="24"/>
                <w:lang w:val="az-Latn-AZ"/>
              </w:rPr>
              <w:t>Bunlarla bərabər, Dövlət Miqrasiya Xidmətinin benifisiarı olduğu Tvinninq layihəsi çərçivəsində 7-11 aprel tarixlərində “İctimai maarifləndirmə kampaniyasının planının qurulması” adlı tədbir keçirilmişdir.</w:t>
            </w:r>
          </w:p>
        </w:tc>
      </w:tr>
      <w:bookmarkEnd w:id="0"/>
    </w:tbl>
    <w:p w:rsidR="004419E1" w:rsidRPr="00F11E49" w:rsidRDefault="004419E1" w:rsidP="004419E1">
      <w:pPr>
        <w:rPr>
          <w:rFonts w:ascii="Times New Roman" w:hAnsi="Times New Roman" w:cs="Times New Roman"/>
          <w:lang w:val="az-Latn-AZ"/>
        </w:rPr>
      </w:pPr>
    </w:p>
    <w:sectPr w:rsidR="004419E1" w:rsidRPr="00F11E49" w:rsidSect="00383D59">
      <w:pgSz w:w="15840" w:h="12240"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6AF"/>
    <w:rsid w:val="000472FA"/>
    <w:rsid w:val="00060159"/>
    <w:rsid w:val="00061640"/>
    <w:rsid w:val="000850B2"/>
    <w:rsid w:val="00086454"/>
    <w:rsid w:val="000B1656"/>
    <w:rsid w:val="000B3260"/>
    <w:rsid w:val="000E1B83"/>
    <w:rsid w:val="000E4720"/>
    <w:rsid w:val="000F24CC"/>
    <w:rsid w:val="000F264C"/>
    <w:rsid w:val="000F68DB"/>
    <w:rsid w:val="00124F6D"/>
    <w:rsid w:val="001310D6"/>
    <w:rsid w:val="00131244"/>
    <w:rsid w:val="00131301"/>
    <w:rsid w:val="00144168"/>
    <w:rsid w:val="00192B82"/>
    <w:rsid w:val="001A2E1E"/>
    <w:rsid w:val="001B0C6D"/>
    <w:rsid w:val="001B4D7E"/>
    <w:rsid w:val="001B7D1C"/>
    <w:rsid w:val="001C2B63"/>
    <w:rsid w:val="001E6AB8"/>
    <w:rsid w:val="001F16D9"/>
    <w:rsid w:val="00210584"/>
    <w:rsid w:val="00263000"/>
    <w:rsid w:val="00274FE0"/>
    <w:rsid w:val="00277743"/>
    <w:rsid w:val="00277E53"/>
    <w:rsid w:val="00280DD7"/>
    <w:rsid w:val="0028284F"/>
    <w:rsid w:val="002A7552"/>
    <w:rsid w:val="002D2A8D"/>
    <w:rsid w:val="002F12D9"/>
    <w:rsid w:val="002F6713"/>
    <w:rsid w:val="002F70E0"/>
    <w:rsid w:val="0030108E"/>
    <w:rsid w:val="00306849"/>
    <w:rsid w:val="0035283B"/>
    <w:rsid w:val="003630AB"/>
    <w:rsid w:val="00373195"/>
    <w:rsid w:val="0037483C"/>
    <w:rsid w:val="00383D59"/>
    <w:rsid w:val="003C59F8"/>
    <w:rsid w:val="003D291F"/>
    <w:rsid w:val="003D3D3A"/>
    <w:rsid w:val="003D403B"/>
    <w:rsid w:val="003D49CB"/>
    <w:rsid w:val="003E0825"/>
    <w:rsid w:val="00402C10"/>
    <w:rsid w:val="004109AB"/>
    <w:rsid w:val="004307FC"/>
    <w:rsid w:val="0043528A"/>
    <w:rsid w:val="004419E1"/>
    <w:rsid w:val="00441D54"/>
    <w:rsid w:val="004548D5"/>
    <w:rsid w:val="00463828"/>
    <w:rsid w:val="00487A7D"/>
    <w:rsid w:val="00496F58"/>
    <w:rsid w:val="004A5136"/>
    <w:rsid w:val="004B5434"/>
    <w:rsid w:val="004B63DA"/>
    <w:rsid w:val="004B7E3A"/>
    <w:rsid w:val="004F0075"/>
    <w:rsid w:val="004F06D2"/>
    <w:rsid w:val="00503AF1"/>
    <w:rsid w:val="00524AE6"/>
    <w:rsid w:val="00553217"/>
    <w:rsid w:val="00553BC8"/>
    <w:rsid w:val="0055471B"/>
    <w:rsid w:val="00556B5F"/>
    <w:rsid w:val="00567C84"/>
    <w:rsid w:val="005767F7"/>
    <w:rsid w:val="0058048B"/>
    <w:rsid w:val="005956C7"/>
    <w:rsid w:val="005A1D4E"/>
    <w:rsid w:val="005B0C36"/>
    <w:rsid w:val="005D0EB6"/>
    <w:rsid w:val="005D196A"/>
    <w:rsid w:val="005D7978"/>
    <w:rsid w:val="005E2079"/>
    <w:rsid w:val="005F506C"/>
    <w:rsid w:val="00615348"/>
    <w:rsid w:val="00630982"/>
    <w:rsid w:val="0063143B"/>
    <w:rsid w:val="00632029"/>
    <w:rsid w:val="00644B2C"/>
    <w:rsid w:val="00650CAF"/>
    <w:rsid w:val="00653EE8"/>
    <w:rsid w:val="00657D31"/>
    <w:rsid w:val="00666DA7"/>
    <w:rsid w:val="00670221"/>
    <w:rsid w:val="00677384"/>
    <w:rsid w:val="006819C0"/>
    <w:rsid w:val="00697F46"/>
    <w:rsid w:val="006A0C78"/>
    <w:rsid w:val="006B557A"/>
    <w:rsid w:val="006C3758"/>
    <w:rsid w:val="006C4689"/>
    <w:rsid w:val="006D7753"/>
    <w:rsid w:val="00702211"/>
    <w:rsid w:val="00702313"/>
    <w:rsid w:val="00714680"/>
    <w:rsid w:val="007356E5"/>
    <w:rsid w:val="00767C6F"/>
    <w:rsid w:val="00771704"/>
    <w:rsid w:val="00773050"/>
    <w:rsid w:val="007A47D0"/>
    <w:rsid w:val="007B638D"/>
    <w:rsid w:val="007C086A"/>
    <w:rsid w:val="007F216A"/>
    <w:rsid w:val="007F71B1"/>
    <w:rsid w:val="008035AB"/>
    <w:rsid w:val="008105CF"/>
    <w:rsid w:val="008206E6"/>
    <w:rsid w:val="008240E6"/>
    <w:rsid w:val="00826BF1"/>
    <w:rsid w:val="00827AB8"/>
    <w:rsid w:val="00833C87"/>
    <w:rsid w:val="0084475B"/>
    <w:rsid w:val="00856D72"/>
    <w:rsid w:val="008746CC"/>
    <w:rsid w:val="00882771"/>
    <w:rsid w:val="00884102"/>
    <w:rsid w:val="008A03C8"/>
    <w:rsid w:val="008B6A79"/>
    <w:rsid w:val="008C672C"/>
    <w:rsid w:val="008E66E2"/>
    <w:rsid w:val="009054CD"/>
    <w:rsid w:val="009114A9"/>
    <w:rsid w:val="00911AAE"/>
    <w:rsid w:val="00946A99"/>
    <w:rsid w:val="00952CBC"/>
    <w:rsid w:val="0096191D"/>
    <w:rsid w:val="00961D82"/>
    <w:rsid w:val="00962AFF"/>
    <w:rsid w:val="00976872"/>
    <w:rsid w:val="009A1B5C"/>
    <w:rsid w:val="009B1E77"/>
    <w:rsid w:val="009C48C6"/>
    <w:rsid w:val="009D040A"/>
    <w:rsid w:val="009E3824"/>
    <w:rsid w:val="009E38DF"/>
    <w:rsid w:val="009E5811"/>
    <w:rsid w:val="00A16C61"/>
    <w:rsid w:val="00A56DAD"/>
    <w:rsid w:val="00A60191"/>
    <w:rsid w:val="00A71911"/>
    <w:rsid w:val="00A8614A"/>
    <w:rsid w:val="00A92DD4"/>
    <w:rsid w:val="00AA2798"/>
    <w:rsid w:val="00AF7819"/>
    <w:rsid w:val="00B03288"/>
    <w:rsid w:val="00B1092B"/>
    <w:rsid w:val="00B11D52"/>
    <w:rsid w:val="00B216F4"/>
    <w:rsid w:val="00B33FA0"/>
    <w:rsid w:val="00B34A8E"/>
    <w:rsid w:val="00B503C2"/>
    <w:rsid w:val="00B6258B"/>
    <w:rsid w:val="00B62896"/>
    <w:rsid w:val="00B72CB5"/>
    <w:rsid w:val="00B759B5"/>
    <w:rsid w:val="00BB3480"/>
    <w:rsid w:val="00BB402B"/>
    <w:rsid w:val="00BB5815"/>
    <w:rsid w:val="00BC2D88"/>
    <w:rsid w:val="00BC6206"/>
    <w:rsid w:val="00BC7601"/>
    <w:rsid w:val="00C02C0E"/>
    <w:rsid w:val="00C02E07"/>
    <w:rsid w:val="00C05E24"/>
    <w:rsid w:val="00C24060"/>
    <w:rsid w:val="00C35F00"/>
    <w:rsid w:val="00C540E0"/>
    <w:rsid w:val="00C54DF2"/>
    <w:rsid w:val="00C6023B"/>
    <w:rsid w:val="00C65EC8"/>
    <w:rsid w:val="00C739ED"/>
    <w:rsid w:val="00C7494A"/>
    <w:rsid w:val="00CA122E"/>
    <w:rsid w:val="00CB27C7"/>
    <w:rsid w:val="00CB5D2B"/>
    <w:rsid w:val="00CB734E"/>
    <w:rsid w:val="00CE4AED"/>
    <w:rsid w:val="00CF5902"/>
    <w:rsid w:val="00CF7C4C"/>
    <w:rsid w:val="00D011E7"/>
    <w:rsid w:val="00D0535F"/>
    <w:rsid w:val="00D05F1E"/>
    <w:rsid w:val="00D14E41"/>
    <w:rsid w:val="00D15E64"/>
    <w:rsid w:val="00D17315"/>
    <w:rsid w:val="00D27CF2"/>
    <w:rsid w:val="00D61EA0"/>
    <w:rsid w:val="00D624DD"/>
    <w:rsid w:val="00D92303"/>
    <w:rsid w:val="00DB15A7"/>
    <w:rsid w:val="00DC0522"/>
    <w:rsid w:val="00DD6B04"/>
    <w:rsid w:val="00E1771C"/>
    <w:rsid w:val="00E228FA"/>
    <w:rsid w:val="00E31972"/>
    <w:rsid w:val="00E52AE2"/>
    <w:rsid w:val="00E63138"/>
    <w:rsid w:val="00E72CF8"/>
    <w:rsid w:val="00E72FD2"/>
    <w:rsid w:val="00E91403"/>
    <w:rsid w:val="00EA4531"/>
    <w:rsid w:val="00EB4ADB"/>
    <w:rsid w:val="00EC573A"/>
    <w:rsid w:val="00ED46AF"/>
    <w:rsid w:val="00ED7555"/>
    <w:rsid w:val="00EE3037"/>
    <w:rsid w:val="00EF0C6C"/>
    <w:rsid w:val="00F11E49"/>
    <w:rsid w:val="00F14815"/>
    <w:rsid w:val="00F20A31"/>
    <w:rsid w:val="00F2334D"/>
    <w:rsid w:val="00F344B7"/>
    <w:rsid w:val="00F431C1"/>
    <w:rsid w:val="00F67D9D"/>
    <w:rsid w:val="00F770E3"/>
    <w:rsid w:val="00FB3F65"/>
    <w:rsid w:val="00FB7EDF"/>
    <w:rsid w:val="00FC081E"/>
    <w:rsid w:val="00FC3547"/>
    <w:rsid w:val="00FD1102"/>
    <w:rsid w:val="00FD112C"/>
    <w:rsid w:val="00FE7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AAC3C5-74AF-4DFA-98B2-15BB1615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6AF"/>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D46AF"/>
    <w:pPr>
      <w:spacing w:after="0" w:line="240" w:lineRule="auto"/>
      <w:ind w:left="720"/>
      <w:contextualSpacing/>
    </w:pPr>
    <w:rPr>
      <w:rFonts w:ascii="Times New Roman" w:eastAsia="MS Mincho" w:hAnsi="Times New Roman" w:cs="Times New Roman"/>
      <w:sz w:val="24"/>
      <w:szCs w:val="24"/>
    </w:rPr>
  </w:style>
  <w:style w:type="table" w:styleId="a4">
    <w:name w:val="Table Grid"/>
    <w:basedOn w:val="a1"/>
    <w:uiPriority w:val="59"/>
    <w:rsid w:val="00D14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61D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1D82"/>
    <w:rPr>
      <w:rFonts w:ascii="Tahoma" w:eastAsiaTheme="minorEastAsi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7738">
      <w:bodyDiv w:val="1"/>
      <w:marLeft w:val="0"/>
      <w:marRight w:val="0"/>
      <w:marTop w:val="0"/>
      <w:marBottom w:val="0"/>
      <w:divBdr>
        <w:top w:val="none" w:sz="0" w:space="0" w:color="auto"/>
        <w:left w:val="none" w:sz="0" w:space="0" w:color="auto"/>
        <w:bottom w:val="none" w:sz="0" w:space="0" w:color="auto"/>
        <w:right w:val="none" w:sz="0" w:space="0" w:color="auto"/>
      </w:divBdr>
    </w:div>
    <w:div w:id="786974915">
      <w:bodyDiv w:val="1"/>
      <w:marLeft w:val="0"/>
      <w:marRight w:val="0"/>
      <w:marTop w:val="0"/>
      <w:marBottom w:val="0"/>
      <w:divBdr>
        <w:top w:val="none" w:sz="0" w:space="0" w:color="auto"/>
        <w:left w:val="none" w:sz="0" w:space="0" w:color="auto"/>
        <w:bottom w:val="none" w:sz="0" w:space="0" w:color="auto"/>
        <w:right w:val="none" w:sz="0" w:space="0" w:color="auto"/>
      </w:divBdr>
    </w:div>
    <w:div w:id="1381827831">
      <w:bodyDiv w:val="1"/>
      <w:marLeft w:val="0"/>
      <w:marRight w:val="0"/>
      <w:marTop w:val="0"/>
      <w:marBottom w:val="0"/>
      <w:divBdr>
        <w:top w:val="none" w:sz="0" w:space="0" w:color="auto"/>
        <w:left w:val="none" w:sz="0" w:space="0" w:color="auto"/>
        <w:bottom w:val="none" w:sz="0" w:space="0" w:color="auto"/>
        <w:right w:val="none" w:sz="0" w:space="0" w:color="auto"/>
      </w:divBdr>
    </w:div>
    <w:div w:id="200785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728</TotalTime>
  <Pages>6</Pages>
  <Words>2398</Words>
  <Characters>13675</Characters>
  <Application>Microsoft Office Word</Application>
  <DocSecurity>0</DocSecurity>
  <Lines>113</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Rexshende Bagirova</dc:creator>
  <cp:lastModifiedBy>web</cp:lastModifiedBy>
  <cp:revision>220</cp:revision>
  <cp:lastPrinted>2015-01-19T14:14:00Z</cp:lastPrinted>
  <dcterms:created xsi:type="dcterms:W3CDTF">2014-12-30T10:00:00Z</dcterms:created>
  <dcterms:modified xsi:type="dcterms:W3CDTF">2015-07-14T10:47:00Z</dcterms:modified>
</cp:coreProperties>
</file>